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282" w:rsidRDefault="002927FC" w:rsidP="001E4F6A">
      <w:pPr>
        <w:spacing w:after="0" w:line="240" w:lineRule="auto"/>
        <w:jc w:val="right"/>
        <w:rPr>
          <w:b/>
          <w:sz w:val="28"/>
          <w:szCs w:val="28"/>
        </w:rPr>
      </w:pPr>
      <w:r>
        <w:rPr>
          <w:b/>
          <w:sz w:val="28"/>
          <w:szCs w:val="28"/>
        </w:rPr>
        <w:t xml:space="preserve">Załącznik nr </w:t>
      </w:r>
      <w:r w:rsidR="001E4F6A">
        <w:rPr>
          <w:b/>
          <w:sz w:val="28"/>
          <w:szCs w:val="28"/>
        </w:rPr>
        <w:t>8</w:t>
      </w:r>
      <w:r>
        <w:rPr>
          <w:b/>
          <w:sz w:val="28"/>
          <w:szCs w:val="28"/>
        </w:rPr>
        <w:t xml:space="preserve"> </w:t>
      </w:r>
      <w:r w:rsidR="001E4F6A">
        <w:rPr>
          <w:b/>
          <w:sz w:val="28"/>
          <w:szCs w:val="28"/>
        </w:rPr>
        <w:t>–</w:t>
      </w:r>
      <w:r>
        <w:rPr>
          <w:b/>
          <w:sz w:val="28"/>
          <w:szCs w:val="28"/>
        </w:rPr>
        <w:t xml:space="preserve"> </w:t>
      </w:r>
      <w:r w:rsidR="001E4F6A">
        <w:rPr>
          <w:b/>
          <w:sz w:val="28"/>
          <w:szCs w:val="28"/>
        </w:rPr>
        <w:t>Formularz porównawczy</w:t>
      </w:r>
    </w:p>
    <w:p w:rsidR="00FF7B7B" w:rsidRDefault="00FF7B7B" w:rsidP="002927FC">
      <w:pPr>
        <w:spacing w:after="0" w:line="240" w:lineRule="auto"/>
        <w:jc w:val="right"/>
        <w:rPr>
          <w:b/>
          <w:sz w:val="28"/>
          <w:szCs w:val="28"/>
        </w:rPr>
      </w:pPr>
    </w:p>
    <w:p w:rsidR="00FF7B7B" w:rsidRDefault="00FF7B7B" w:rsidP="00FF7B7B">
      <w:pPr>
        <w:spacing w:after="0" w:line="240" w:lineRule="auto"/>
        <w:rPr>
          <w:b/>
          <w:sz w:val="28"/>
          <w:szCs w:val="28"/>
          <w:u w:val="single"/>
        </w:rPr>
      </w:pPr>
      <w:r w:rsidRPr="00FF7B7B">
        <w:rPr>
          <w:b/>
          <w:sz w:val="28"/>
          <w:szCs w:val="28"/>
          <w:u w:val="single"/>
        </w:rPr>
        <w:t>CZĘŚĆ 1 ZAMÓWIENIA</w:t>
      </w:r>
    </w:p>
    <w:p w:rsidR="00FF7B7B" w:rsidRDefault="000578D0" w:rsidP="00FF7B7B">
      <w:pPr>
        <w:spacing w:after="0" w:line="240" w:lineRule="auto"/>
        <w:rPr>
          <w:b/>
          <w:sz w:val="24"/>
          <w:szCs w:val="24"/>
          <w:u w:val="single"/>
        </w:rPr>
      </w:pPr>
      <w:r w:rsidRPr="0027129F">
        <w:rPr>
          <w:b/>
          <w:sz w:val="24"/>
          <w:szCs w:val="24"/>
          <w:u w:val="single"/>
        </w:rPr>
        <w:t>Zadanie 1</w:t>
      </w:r>
    </w:p>
    <w:p w:rsidR="0027129F" w:rsidRPr="0027129F" w:rsidRDefault="0027129F" w:rsidP="00FF7B7B">
      <w:pPr>
        <w:spacing w:after="0" w:line="240" w:lineRule="auto"/>
        <w:rPr>
          <w:b/>
          <w:sz w:val="24"/>
          <w:szCs w:val="24"/>
          <w:u w:val="single"/>
        </w:rPr>
      </w:pPr>
    </w:p>
    <w:p w:rsidR="002E5282" w:rsidRPr="00B410C6" w:rsidRDefault="002E5282" w:rsidP="002E5282">
      <w:r w:rsidRPr="002E5282">
        <w:rPr>
          <w:b/>
        </w:rPr>
        <w:t>Przedmiotem zamówienia jest dostawa</w:t>
      </w:r>
      <w:r>
        <w:t>:</w:t>
      </w:r>
    </w:p>
    <w:p w:rsidR="009D4161" w:rsidRDefault="00FF7B7B" w:rsidP="005B0BB7">
      <w:pPr>
        <w:spacing w:after="0" w:line="360" w:lineRule="auto"/>
        <w:jc w:val="right"/>
        <w:rPr>
          <w:rFonts w:ascii="Times New Roman" w:eastAsia="Times New Roman" w:hAnsi="Times New Roman" w:cs="Times New Roman"/>
          <w:b/>
          <w:sz w:val="24"/>
          <w:szCs w:val="24"/>
          <w:lang w:eastAsia="pl-PL"/>
        </w:rPr>
      </w:pPr>
      <w:r w:rsidRPr="00FF7B7B">
        <w:rPr>
          <w:rFonts w:ascii="Times New Roman" w:eastAsia="Times New Roman" w:hAnsi="Times New Roman" w:cs="Times New Roman"/>
          <w:b/>
          <w:sz w:val="24"/>
          <w:szCs w:val="24"/>
          <w:lang w:eastAsia="pl-PL"/>
        </w:rPr>
        <w:tab/>
      </w:r>
      <w:r w:rsidRPr="00FF7B7B">
        <w:rPr>
          <w:rFonts w:ascii="Times New Roman" w:eastAsia="Times New Roman" w:hAnsi="Times New Roman" w:cs="Times New Roman"/>
          <w:sz w:val="24"/>
          <w:szCs w:val="24"/>
          <w:lang w:eastAsia="pl-PL"/>
        </w:rPr>
        <w:tab/>
      </w:r>
      <w:r w:rsidRPr="00FF7B7B">
        <w:rPr>
          <w:rFonts w:ascii="Times New Roman" w:eastAsia="Times New Roman" w:hAnsi="Times New Roman" w:cs="Times New Roman"/>
          <w:sz w:val="24"/>
          <w:szCs w:val="24"/>
          <w:lang w:eastAsia="pl-PL"/>
        </w:rPr>
        <w:tab/>
      </w:r>
      <w:r w:rsidR="00382DB1" w:rsidRPr="00382DB1">
        <w:rPr>
          <w:rFonts w:ascii="Times New Roman" w:eastAsia="Times New Roman" w:hAnsi="Times New Roman" w:cs="Times New Roman"/>
          <w:b/>
          <w:sz w:val="24"/>
          <w:szCs w:val="24"/>
          <w:lang w:eastAsia="pl-PL"/>
        </w:rPr>
        <w:t>Serwer typ 1</w:t>
      </w:r>
    </w:p>
    <w:tbl>
      <w:tblPr>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93"/>
        <w:gridCol w:w="2226"/>
        <w:gridCol w:w="4764"/>
        <w:gridCol w:w="4764"/>
      </w:tblGrid>
      <w:tr w:rsidR="001E4F6A" w:rsidRPr="00FB609F" w:rsidTr="00CD12C1">
        <w:trPr>
          <w:trHeight w:val="284"/>
          <w:tblHeader/>
        </w:trPr>
        <w:tc>
          <w:tcPr>
            <w:tcW w:w="563" w:type="pct"/>
            <w:shd w:val="clear" w:color="auto" w:fill="D9D9D9"/>
            <w:vAlign w:val="center"/>
          </w:tcPr>
          <w:p w:rsidR="001E4F6A" w:rsidRPr="00FB609F" w:rsidRDefault="001E4F6A" w:rsidP="00FB609F">
            <w:pPr>
              <w:suppressAutoHyphens/>
              <w:spacing w:after="200" w:line="252" w:lineRule="auto"/>
              <w:jc w:val="center"/>
              <w:rPr>
                <w:rFonts w:ascii="Calibri" w:eastAsia="Times New Roman" w:hAnsi="Calibri" w:cs="Calibri"/>
                <w:b/>
                <w:bCs/>
                <w:sz w:val="18"/>
                <w:szCs w:val="18"/>
                <w:lang w:eastAsia="ar-SA"/>
              </w:rPr>
            </w:pPr>
            <w:r w:rsidRPr="00FB609F">
              <w:rPr>
                <w:rFonts w:ascii="Calibri" w:eastAsia="Times New Roman" w:hAnsi="Calibri" w:cs="Calibri"/>
                <w:b/>
                <w:bCs/>
                <w:sz w:val="18"/>
                <w:szCs w:val="18"/>
                <w:lang w:eastAsia="ar-SA"/>
              </w:rPr>
              <w:t>Lp.</w:t>
            </w:r>
          </w:p>
        </w:tc>
        <w:tc>
          <w:tcPr>
            <w:tcW w:w="840" w:type="pct"/>
            <w:shd w:val="clear" w:color="auto" w:fill="D9D9D9"/>
            <w:vAlign w:val="center"/>
          </w:tcPr>
          <w:p w:rsidR="001E4F6A" w:rsidRPr="00FB609F" w:rsidRDefault="001E4F6A" w:rsidP="00FB609F">
            <w:pPr>
              <w:suppressAutoHyphens/>
              <w:spacing w:after="200" w:line="252" w:lineRule="auto"/>
              <w:jc w:val="center"/>
              <w:rPr>
                <w:rFonts w:ascii="Calibri" w:eastAsia="Times New Roman" w:hAnsi="Calibri" w:cs="Calibri"/>
                <w:b/>
                <w:bCs/>
                <w:sz w:val="18"/>
                <w:szCs w:val="18"/>
                <w:lang w:eastAsia="ar-SA"/>
              </w:rPr>
            </w:pPr>
            <w:r w:rsidRPr="00FB609F">
              <w:rPr>
                <w:rFonts w:ascii="Calibri" w:eastAsia="Times New Roman" w:hAnsi="Calibri" w:cs="Calibri"/>
                <w:b/>
                <w:bCs/>
                <w:sz w:val="18"/>
                <w:szCs w:val="18"/>
                <w:lang w:eastAsia="ar-SA"/>
              </w:rPr>
              <w:t>Nazwa komponentu</w:t>
            </w:r>
          </w:p>
        </w:tc>
        <w:tc>
          <w:tcPr>
            <w:tcW w:w="1798" w:type="pct"/>
            <w:shd w:val="clear" w:color="auto" w:fill="D9D9D9"/>
            <w:vAlign w:val="center"/>
          </w:tcPr>
          <w:p w:rsidR="001E4F6A" w:rsidRPr="00FB609F" w:rsidRDefault="001E4F6A" w:rsidP="00FB609F">
            <w:pPr>
              <w:suppressAutoHyphens/>
              <w:spacing w:after="200" w:line="252" w:lineRule="auto"/>
              <w:ind w:left="-71"/>
              <w:jc w:val="center"/>
              <w:rPr>
                <w:rFonts w:ascii="Calibri" w:eastAsia="Times New Roman" w:hAnsi="Calibri" w:cs="Calibri"/>
                <w:b/>
                <w:bCs/>
                <w:sz w:val="18"/>
                <w:szCs w:val="18"/>
                <w:lang w:eastAsia="ar-SA"/>
              </w:rPr>
            </w:pPr>
            <w:r w:rsidRPr="00FB609F">
              <w:rPr>
                <w:rFonts w:ascii="Calibri" w:eastAsia="Times New Roman" w:hAnsi="Calibri" w:cs="Calibri"/>
                <w:b/>
                <w:bCs/>
                <w:sz w:val="18"/>
                <w:szCs w:val="18"/>
                <w:lang w:eastAsia="ar-SA"/>
              </w:rPr>
              <w:t>Wymagane minimalne parametry techniczne serwerów</w:t>
            </w:r>
          </w:p>
        </w:tc>
        <w:tc>
          <w:tcPr>
            <w:tcW w:w="1798" w:type="pct"/>
            <w:shd w:val="clear" w:color="auto" w:fill="D9D9D9"/>
          </w:tcPr>
          <w:p w:rsidR="00CD12C1" w:rsidRPr="00CD12C1" w:rsidRDefault="00CD12C1" w:rsidP="00CD12C1">
            <w:pPr>
              <w:suppressAutoHyphens/>
              <w:spacing w:after="200" w:line="252" w:lineRule="auto"/>
              <w:ind w:left="-71"/>
              <w:jc w:val="center"/>
              <w:rPr>
                <w:rFonts w:ascii="Calibri" w:eastAsia="Times New Roman" w:hAnsi="Calibri" w:cs="Calibri"/>
                <w:b/>
                <w:bCs/>
                <w:sz w:val="18"/>
                <w:szCs w:val="18"/>
                <w:lang w:eastAsia="ar-SA"/>
              </w:rPr>
            </w:pPr>
            <w:r w:rsidRPr="00CD12C1">
              <w:rPr>
                <w:rFonts w:ascii="Calibri" w:eastAsia="Times New Roman" w:hAnsi="Calibri" w:cs="Calibri"/>
                <w:b/>
                <w:bCs/>
                <w:sz w:val="18"/>
                <w:szCs w:val="18"/>
                <w:lang w:eastAsia="ar-SA"/>
              </w:rPr>
              <w:t>Parametry techniczne oferowanego sprzętu</w:t>
            </w:r>
          </w:p>
          <w:p w:rsidR="001E4F6A" w:rsidRPr="00FB609F" w:rsidRDefault="00CD12C1" w:rsidP="00CD12C1">
            <w:pPr>
              <w:suppressAutoHyphens/>
              <w:spacing w:after="200" w:line="252" w:lineRule="auto"/>
              <w:ind w:left="-71"/>
              <w:jc w:val="center"/>
              <w:rPr>
                <w:rFonts w:ascii="Calibri" w:eastAsia="Times New Roman" w:hAnsi="Calibri" w:cs="Calibri"/>
                <w:b/>
                <w:bCs/>
                <w:sz w:val="18"/>
                <w:szCs w:val="18"/>
                <w:lang w:eastAsia="ar-SA"/>
              </w:rPr>
            </w:pPr>
            <w:r w:rsidRPr="00CD12C1">
              <w:rPr>
                <w:rFonts w:ascii="Calibri" w:eastAsia="Times New Roman" w:hAnsi="Calibri" w:cs="Calibri"/>
                <w:b/>
                <w:bCs/>
                <w:sz w:val="18"/>
                <w:szCs w:val="18"/>
                <w:lang w:eastAsia="ar-SA"/>
              </w:rPr>
              <w:t>[Wypełnia Wykonawca w formie opisu jak w kolumnie 3]</w:t>
            </w:r>
          </w:p>
        </w:tc>
      </w:tr>
      <w:tr w:rsidR="001E4F6A" w:rsidRPr="00FB609F" w:rsidTr="00CD12C1">
        <w:trPr>
          <w:trHeight w:val="195"/>
          <w:tblHeader/>
        </w:trPr>
        <w:tc>
          <w:tcPr>
            <w:tcW w:w="563" w:type="pct"/>
            <w:shd w:val="clear" w:color="auto" w:fill="D9D9D9"/>
            <w:vAlign w:val="center"/>
          </w:tcPr>
          <w:p w:rsidR="001E4F6A" w:rsidRPr="00FB609F" w:rsidRDefault="001E4F6A" w:rsidP="00FB609F">
            <w:pPr>
              <w:suppressAutoHyphens/>
              <w:spacing w:after="200" w:line="252" w:lineRule="auto"/>
              <w:jc w:val="center"/>
              <w:rPr>
                <w:rFonts w:ascii="Calibri" w:eastAsia="Times New Roman" w:hAnsi="Calibri" w:cs="Calibri"/>
                <w:b/>
                <w:bCs/>
                <w:sz w:val="18"/>
                <w:szCs w:val="18"/>
                <w:lang w:eastAsia="ar-SA"/>
              </w:rPr>
            </w:pPr>
            <w:r w:rsidRPr="00FB609F">
              <w:rPr>
                <w:rFonts w:ascii="Calibri" w:eastAsia="Times New Roman" w:hAnsi="Calibri" w:cs="Calibri"/>
                <w:b/>
                <w:bCs/>
                <w:sz w:val="18"/>
                <w:szCs w:val="18"/>
                <w:lang w:eastAsia="ar-SA"/>
              </w:rPr>
              <w:t>1</w:t>
            </w:r>
          </w:p>
        </w:tc>
        <w:tc>
          <w:tcPr>
            <w:tcW w:w="840" w:type="pct"/>
            <w:shd w:val="clear" w:color="auto" w:fill="D9D9D9"/>
            <w:vAlign w:val="center"/>
          </w:tcPr>
          <w:p w:rsidR="001E4F6A" w:rsidRPr="00FB609F" w:rsidRDefault="001E4F6A" w:rsidP="00FB609F">
            <w:pPr>
              <w:suppressAutoHyphens/>
              <w:spacing w:after="200" w:line="252" w:lineRule="auto"/>
              <w:jc w:val="center"/>
              <w:rPr>
                <w:rFonts w:ascii="Calibri" w:eastAsia="Times New Roman" w:hAnsi="Calibri" w:cs="Calibri"/>
                <w:b/>
                <w:bCs/>
                <w:sz w:val="18"/>
                <w:szCs w:val="18"/>
                <w:lang w:eastAsia="ar-SA"/>
              </w:rPr>
            </w:pPr>
            <w:r w:rsidRPr="00FB609F">
              <w:rPr>
                <w:rFonts w:ascii="Calibri" w:eastAsia="Times New Roman" w:hAnsi="Calibri" w:cs="Calibri"/>
                <w:b/>
                <w:bCs/>
                <w:sz w:val="18"/>
                <w:szCs w:val="18"/>
                <w:lang w:eastAsia="ar-SA"/>
              </w:rPr>
              <w:t>2</w:t>
            </w:r>
          </w:p>
        </w:tc>
        <w:tc>
          <w:tcPr>
            <w:tcW w:w="1798" w:type="pct"/>
            <w:shd w:val="clear" w:color="auto" w:fill="D9D9D9"/>
            <w:vAlign w:val="center"/>
          </w:tcPr>
          <w:p w:rsidR="001E4F6A" w:rsidRPr="00FB609F" w:rsidRDefault="001E4F6A" w:rsidP="00FB609F">
            <w:pPr>
              <w:suppressAutoHyphens/>
              <w:spacing w:after="200" w:line="252" w:lineRule="auto"/>
              <w:ind w:left="-71"/>
              <w:jc w:val="center"/>
              <w:rPr>
                <w:rFonts w:ascii="Calibri" w:eastAsia="Times New Roman" w:hAnsi="Calibri" w:cs="Calibri"/>
                <w:b/>
                <w:bCs/>
                <w:sz w:val="18"/>
                <w:szCs w:val="18"/>
                <w:lang w:eastAsia="ar-SA"/>
              </w:rPr>
            </w:pPr>
            <w:r w:rsidRPr="00FB609F">
              <w:rPr>
                <w:rFonts w:ascii="Calibri" w:eastAsia="Times New Roman" w:hAnsi="Calibri" w:cs="Calibri"/>
                <w:b/>
                <w:bCs/>
                <w:sz w:val="18"/>
                <w:szCs w:val="18"/>
                <w:lang w:eastAsia="ar-SA"/>
              </w:rPr>
              <w:t>3</w:t>
            </w:r>
          </w:p>
        </w:tc>
        <w:tc>
          <w:tcPr>
            <w:tcW w:w="1798" w:type="pct"/>
            <w:shd w:val="clear" w:color="auto" w:fill="D9D9D9"/>
          </w:tcPr>
          <w:p w:rsidR="001E4F6A" w:rsidRPr="00FB609F" w:rsidRDefault="00CD12C1" w:rsidP="00FB609F">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1E4F6A" w:rsidRPr="00FB609F" w:rsidTr="00CD12C1">
        <w:trPr>
          <w:trHeight w:val="693"/>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Płyta główna</w:t>
            </w:r>
          </w:p>
        </w:tc>
        <w:tc>
          <w:tcPr>
            <w:tcW w:w="1798" w:type="pct"/>
            <w:vAlign w:val="center"/>
          </w:tcPr>
          <w:p w:rsidR="001E4F6A" w:rsidRPr="00FB609F" w:rsidRDefault="001E4F6A" w:rsidP="00FB609F">
            <w:pPr>
              <w:suppressAutoHyphens/>
              <w:spacing w:after="0" w:line="252" w:lineRule="auto"/>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 xml:space="preserve">Z możliwością instalacji minimum dwóch fizycznych procesorów. </w:t>
            </w:r>
          </w:p>
          <w:p w:rsidR="001E4F6A" w:rsidRPr="00FB609F" w:rsidRDefault="001E4F6A" w:rsidP="00FB609F">
            <w:pPr>
              <w:suppressAutoHyphens/>
              <w:spacing w:after="0" w:line="252" w:lineRule="auto"/>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 xml:space="preserve">Z możliwością zainstalowania do minimum 1,5TB pamięci RAM. Możliwe zabezpieczenia pamięci: ECC, SDDC, Memory Mirroring, Memory </w:t>
            </w:r>
            <w:proofErr w:type="spellStart"/>
            <w:r w:rsidRPr="00FB609F">
              <w:rPr>
                <w:rFonts w:ascii="Calibri" w:eastAsia="Times New Roman" w:hAnsi="Calibri" w:cs="Calibri"/>
                <w:color w:val="000000"/>
                <w:sz w:val="18"/>
                <w:szCs w:val="18"/>
                <w:lang w:eastAsia="ar-SA"/>
              </w:rPr>
              <w:t>Rank</w:t>
            </w:r>
            <w:proofErr w:type="spellEnd"/>
            <w:r w:rsidRPr="00FB609F">
              <w:rPr>
                <w:rFonts w:ascii="Calibri" w:eastAsia="Times New Roman" w:hAnsi="Calibri" w:cs="Calibri"/>
                <w:color w:val="000000"/>
                <w:sz w:val="18"/>
                <w:szCs w:val="18"/>
                <w:lang w:eastAsia="ar-SA"/>
              </w:rPr>
              <w:t xml:space="preserve"> Sparing, SBEC lub inna technologia umożliwiająca wykrycie i korekcję błędnego bitu.</w:t>
            </w:r>
          </w:p>
        </w:tc>
        <w:tc>
          <w:tcPr>
            <w:tcW w:w="1798" w:type="pct"/>
          </w:tcPr>
          <w:p w:rsidR="001E4F6A" w:rsidRPr="00FB609F" w:rsidRDefault="001E4F6A" w:rsidP="00FB609F">
            <w:pPr>
              <w:suppressAutoHyphens/>
              <w:spacing w:after="0" w:line="252" w:lineRule="auto"/>
              <w:rPr>
                <w:rFonts w:ascii="Calibri" w:eastAsia="Times New Roman" w:hAnsi="Calibri" w:cs="Calibri"/>
                <w:color w:val="000000"/>
                <w:sz w:val="18"/>
                <w:szCs w:val="18"/>
                <w:lang w:eastAsia="ar-SA"/>
              </w:rPr>
            </w:pPr>
          </w:p>
        </w:tc>
      </w:tr>
      <w:tr w:rsidR="001E4F6A" w:rsidRPr="00FB609F" w:rsidTr="00CD12C1">
        <w:trPr>
          <w:trHeight w:val="1964"/>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Procesor</w:t>
            </w:r>
          </w:p>
        </w:tc>
        <w:tc>
          <w:tcPr>
            <w:tcW w:w="1798" w:type="pct"/>
            <w:vAlign w:val="center"/>
          </w:tcPr>
          <w:p w:rsidR="001E4F6A" w:rsidRPr="00FB609F" w:rsidRDefault="001E4F6A" w:rsidP="00FB609F">
            <w:pPr>
              <w:suppressAutoHyphens/>
              <w:spacing w:after="0" w:line="240" w:lineRule="auto"/>
              <w:jc w:val="both"/>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Zainstalowane dwa procesory min. ośmiordzeniowe dedykowane do pracy z zaoferowanym serwerem umożliwiające osiągnięcie wyniku minimum 600 punktów w teście SPECint_rate_base2006 dostępnym na stronie internetowej www.spec.org dla konfiguracji dwuprocesorowej.</w:t>
            </w:r>
          </w:p>
          <w:p w:rsidR="001E4F6A" w:rsidRPr="00FB609F" w:rsidRDefault="001E4F6A" w:rsidP="00FB609F">
            <w:pPr>
              <w:suppressAutoHyphens/>
              <w:spacing w:after="0" w:line="240" w:lineRule="auto"/>
              <w:jc w:val="both"/>
              <w:rPr>
                <w:rFonts w:ascii="Calibri" w:eastAsia="Times New Roman" w:hAnsi="Calibri" w:cs="Calibri"/>
                <w:color w:val="000000"/>
                <w:sz w:val="18"/>
                <w:szCs w:val="18"/>
                <w:lang w:eastAsia="ar-SA"/>
              </w:rPr>
            </w:pPr>
          </w:p>
          <w:p w:rsidR="001E4F6A" w:rsidRPr="00FB609F" w:rsidRDefault="001E4F6A" w:rsidP="00FB609F">
            <w:pPr>
              <w:suppressAutoHyphens/>
              <w:spacing w:after="0" w:line="240" w:lineRule="auto"/>
              <w:rPr>
                <w:rFonts w:ascii="Calibri" w:eastAsia="Times New Roman" w:hAnsi="Calibri" w:cs="Times New Roman"/>
                <w:sz w:val="18"/>
                <w:lang w:eastAsia="ar-SA"/>
              </w:rPr>
            </w:pPr>
            <w:r w:rsidRPr="00FB609F">
              <w:rPr>
                <w:rFonts w:ascii="Calibri" w:eastAsia="Times New Roman" w:hAnsi="Calibri" w:cs="Times New Roman"/>
                <w:sz w:val="18"/>
                <w:lang w:eastAsia="ar-SA"/>
              </w:rPr>
              <w:t>Zamawiający wymaga, aby powyższy wynik osiągnięty był w zgodzie co do procesora oraz rodziny zaoferowanego serwera.</w:t>
            </w:r>
          </w:p>
          <w:p w:rsidR="001E4F6A" w:rsidRPr="00FB609F" w:rsidRDefault="001E4F6A" w:rsidP="00FB609F">
            <w:pPr>
              <w:suppressAutoHyphens/>
              <w:spacing w:after="0" w:line="240" w:lineRule="auto"/>
              <w:rPr>
                <w:rFonts w:ascii="Calibri" w:eastAsia="Times New Roman" w:hAnsi="Calibri" w:cs="Times New Roman"/>
                <w:sz w:val="18"/>
                <w:lang w:eastAsia="ar-SA"/>
              </w:rPr>
            </w:pPr>
            <w:r w:rsidRPr="00FB609F">
              <w:rPr>
                <w:rFonts w:ascii="Calibri" w:eastAsia="Times New Roman" w:hAnsi="Calibri" w:cs="Times New Roman"/>
                <w:sz w:val="18"/>
                <w:lang w:eastAsia="ar-SA"/>
              </w:rPr>
              <w:t>Pod pojęciem „rodzina” Zamawiający rozumie model o wspólnym modelu programowym i wielu odmianach implementacyjnych.</w:t>
            </w:r>
          </w:p>
        </w:tc>
        <w:tc>
          <w:tcPr>
            <w:tcW w:w="1798" w:type="pct"/>
          </w:tcPr>
          <w:p w:rsidR="001E4F6A" w:rsidRPr="00FB609F" w:rsidRDefault="001E4F6A" w:rsidP="00FB609F">
            <w:pPr>
              <w:suppressAutoHyphens/>
              <w:spacing w:after="0" w:line="240" w:lineRule="auto"/>
              <w:jc w:val="both"/>
              <w:rPr>
                <w:rFonts w:ascii="Calibri" w:eastAsia="Times New Roman" w:hAnsi="Calibri" w:cs="Calibri"/>
                <w:color w:val="000000"/>
                <w:sz w:val="18"/>
                <w:szCs w:val="18"/>
                <w:lang w:eastAsia="ar-SA"/>
              </w:rPr>
            </w:pPr>
          </w:p>
        </w:tc>
      </w:tr>
      <w:tr w:rsidR="001E4F6A" w:rsidRPr="00FB609F" w:rsidTr="00CD12C1">
        <w:trPr>
          <w:trHeight w:val="936"/>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br w:type="page"/>
            </w:r>
          </w:p>
        </w:tc>
        <w:tc>
          <w:tcPr>
            <w:tcW w:w="840" w:type="pct"/>
            <w:vAlign w:val="center"/>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Pamięć operacyjna</w:t>
            </w:r>
          </w:p>
        </w:tc>
        <w:tc>
          <w:tcPr>
            <w:tcW w:w="1798" w:type="pct"/>
            <w:vAlign w:val="center"/>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 xml:space="preserve">Minimum 128 GB </w:t>
            </w:r>
            <w:r w:rsidRPr="00FB609F">
              <w:rPr>
                <w:rFonts w:ascii="Calibri" w:eastAsia="Times New Roman" w:hAnsi="Calibri" w:cs="Calibri"/>
                <w:color w:val="000000"/>
                <w:sz w:val="18"/>
                <w:szCs w:val="18"/>
                <w:lang w:eastAsia="ar-SA"/>
              </w:rPr>
              <w:t>pamięci RAM w modułach minimum 16GB każdy</w:t>
            </w:r>
          </w:p>
        </w:tc>
        <w:tc>
          <w:tcPr>
            <w:tcW w:w="1798" w:type="pct"/>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p>
        </w:tc>
      </w:tr>
      <w:tr w:rsidR="001E4F6A" w:rsidRPr="00FB609F" w:rsidTr="00CD12C1">
        <w:trPr>
          <w:trHeight w:val="552"/>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proofErr w:type="spellStart"/>
            <w:r w:rsidRPr="00FB609F">
              <w:rPr>
                <w:rFonts w:ascii="Calibri" w:eastAsia="Times New Roman" w:hAnsi="Calibri" w:cs="Calibri"/>
                <w:sz w:val="18"/>
                <w:szCs w:val="18"/>
                <w:lang w:eastAsia="ar-SA"/>
              </w:rPr>
              <w:t>Sloty</w:t>
            </w:r>
            <w:proofErr w:type="spellEnd"/>
            <w:r w:rsidRPr="00FB609F">
              <w:rPr>
                <w:rFonts w:ascii="Calibri" w:eastAsia="Times New Roman" w:hAnsi="Calibri" w:cs="Calibri"/>
                <w:sz w:val="18"/>
                <w:szCs w:val="18"/>
                <w:lang w:eastAsia="ar-SA"/>
              </w:rPr>
              <w:t xml:space="preserve"> PCI Express/Porty</w:t>
            </w:r>
          </w:p>
        </w:tc>
        <w:tc>
          <w:tcPr>
            <w:tcW w:w="1798" w:type="pct"/>
            <w:vAlign w:val="center"/>
          </w:tcPr>
          <w:p w:rsidR="001E4F6A" w:rsidRPr="00FB609F" w:rsidRDefault="001E4F6A" w:rsidP="00FB609F">
            <w:pPr>
              <w:numPr>
                <w:ilvl w:val="0"/>
                <w:numId w:val="25"/>
              </w:numPr>
              <w:suppressAutoHyphens/>
              <w:spacing w:after="0" w:line="240" w:lineRule="auto"/>
              <w:ind w:left="447"/>
              <w:rPr>
                <w:rFonts w:ascii="Calibri" w:eastAsia="Times New Roman" w:hAnsi="Calibri" w:cs="Times New Roman"/>
                <w:sz w:val="18"/>
                <w:lang w:eastAsia="ar-SA"/>
              </w:rPr>
            </w:pPr>
            <w:r w:rsidRPr="00FB609F">
              <w:rPr>
                <w:rFonts w:ascii="Calibri" w:eastAsia="Times New Roman" w:hAnsi="Calibri" w:cs="Times New Roman"/>
                <w:sz w:val="18"/>
                <w:lang w:eastAsia="ar-SA"/>
              </w:rPr>
              <w:t xml:space="preserve">min. 2 </w:t>
            </w:r>
            <w:proofErr w:type="spellStart"/>
            <w:r w:rsidRPr="00FB609F">
              <w:rPr>
                <w:rFonts w:ascii="Calibri" w:eastAsia="Times New Roman" w:hAnsi="Calibri" w:cs="Times New Roman"/>
                <w:sz w:val="18"/>
                <w:lang w:eastAsia="ar-SA"/>
              </w:rPr>
              <w:t>sloty</w:t>
            </w:r>
            <w:proofErr w:type="spellEnd"/>
            <w:r w:rsidRPr="00FB609F">
              <w:rPr>
                <w:rFonts w:ascii="Calibri" w:eastAsia="Times New Roman" w:hAnsi="Calibri" w:cs="Times New Roman"/>
                <w:sz w:val="18"/>
                <w:lang w:eastAsia="ar-SA"/>
              </w:rPr>
              <w:t xml:space="preserve"> x16 generacji 3,</w:t>
            </w:r>
          </w:p>
          <w:p w:rsidR="001E4F6A" w:rsidRPr="00FB609F" w:rsidRDefault="001E4F6A" w:rsidP="00FB609F">
            <w:pPr>
              <w:numPr>
                <w:ilvl w:val="0"/>
                <w:numId w:val="25"/>
              </w:numPr>
              <w:suppressAutoHyphens/>
              <w:spacing w:after="0" w:line="240" w:lineRule="auto"/>
              <w:ind w:left="447"/>
              <w:rPr>
                <w:rFonts w:ascii="Calibri" w:eastAsia="Times New Roman" w:hAnsi="Calibri" w:cs="Times New Roman"/>
                <w:sz w:val="18"/>
                <w:lang w:eastAsia="ar-SA"/>
              </w:rPr>
            </w:pPr>
            <w:r w:rsidRPr="00FB609F">
              <w:rPr>
                <w:rFonts w:ascii="Calibri" w:eastAsia="Times New Roman" w:hAnsi="Calibri" w:cs="Times New Roman"/>
                <w:sz w:val="18"/>
                <w:lang w:eastAsia="ar-SA"/>
              </w:rPr>
              <w:t>min. 1 slot x8 generacji 3,</w:t>
            </w:r>
          </w:p>
          <w:p w:rsidR="001E4F6A" w:rsidRPr="00FB609F" w:rsidRDefault="001E4F6A" w:rsidP="00FB609F">
            <w:pPr>
              <w:numPr>
                <w:ilvl w:val="0"/>
                <w:numId w:val="25"/>
              </w:numPr>
              <w:suppressAutoHyphens/>
              <w:spacing w:after="0" w:line="240" w:lineRule="auto"/>
              <w:ind w:left="447"/>
              <w:rPr>
                <w:rFonts w:ascii="Calibri" w:eastAsia="Times New Roman" w:hAnsi="Calibri" w:cs="Times New Roman"/>
                <w:sz w:val="18"/>
                <w:lang w:eastAsia="ar-SA"/>
              </w:rPr>
            </w:pPr>
            <w:r w:rsidRPr="00FB609F">
              <w:rPr>
                <w:rFonts w:ascii="Calibri" w:eastAsia="Times New Roman" w:hAnsi="Calibri" w:cs="Times New Roman"/>
                <w:sz w:val="18"/>
                <w:lang w:eastAsia="ar-SA"/>
              </w:rPr>
              <w:t>min. 5 portów USB 2.0 z czego min. 2 w technologii 3.0 (porty nie mogą zostać osiągnięte poprzez stosowanie dodatkowych adapterów, przejściówek oraz kart rozszerzeń),</w:t>
            </w:r>
          </w:p>
          <w:p w:rsidR="001E4F6A" w:rsidRPr="00FB609F" w:rsidRDefault="001E4F6A" w:rsidP="00FB609F">
            <w:pPr>
              <w:numPr>
                <w:ilvl w:val="0"/>
                <w:numId w:val="25"/>
              </w:numPr>
              <w:suppressAutoHyphens/>
              <w:spacing w:after="0" w:line="240" w:lineRule="auto"/>
              <w:ind w:left="447"/>
              <w:rPr>
                <w:rFonts w:ascii="Calibri" w:eastAsia="Times New Roman" w:hAnsi="Calibri" w:cs="Times New Roman"/>
                <w:sz w:val="18"/>
                <w:lang w:eastAsia="ar-SA"/>
              </w:rPr>
            </w:pPr>
            <w:r w:rsidRPr="00FB609F">
              <w:rPr>
                <w:rFonts w:ascii="Calibri" w:eastAsia="Times New Roman" w:hAnsi="Calibri" w:cs="Times New Roman"/>
                <w:sz w:val="18"/>
                <w:lang w:eastAsia="ar-SA"/>
              </w:rPr>
              <w:t xml:space="preserve">min. 1x RS-232, </w:t>
            </w:r>
          </w:p>
          <w:p w:rsidR="001E4F6A" w:rsidRPr="00FB609F" w:rsidRDefault="001E4F6A" w:rsidP="00FB609F">
            <w:pPr>
              <w:numPr>
                <w:ilvl w:val="0"/>
                <w:numId w:val="25"/>
              </w:numPr>
              <w:suppressAutoHyphens/>
              <w:spacing w:after="0" w:line="240" w:lineRule="auto"/>
              <w:ind w:left="447"/>
              <w:rPr>
                <w:rFonts w:ascii="Calibri" w:eastAsia="Times New Roman" w:hAnsi="Calibri" w:cs="Times New Roman"/>
                <w:sz w:val="18"/>
                <w:lang w:eastAsia="ar-SA"/>
              </w:rPr>
            </w:pPr>
            <w:r w:rsidRPr="00FB609F">
              <w:rPr>
                <w:rFonts w:ascii="Calibri" w:eastAsia="Times New Roman" w:hAnsi="Calibri" w:cs="Times New Roman"/>
                <w:sz w:val="18"/>
                <w:lang w:eastAsia="ar-SA"/>
              </w:rPr>
              <w:t>min. 2x VGA D-</w:t>
            </w:r>
            <w:proofErr w:type="spellStart"/>
            <w:r w:rsidRPr="00FB609F">
              <w:rPr>
                <w:rFonts w:ascii="Calibri" w:eastAsia="Times New Roman" w:hAnsi="Calibri" w:cs="Times New Roman"/>
                <w:sz w:val="18"/>
                <w:lang w:eastAsia="ar-SA"/>
              </w:rPr>
              <w:t>Sub</w:t>
            </w:r>
            <w:proofErr w:type="spellEnd"/>
          </w:p>
        </w:tc>
        <w:tc>
          <w:tcPr>
            <w:tcW w:w="1798" w:type="pct"/>
          </w:tcPr>
          <w:p w:rsidR="001E4F6A" w:rsidRPr="00FB609F" w:rsidRDefault="001E4F6A" w:rsidP="001E4F6A">
            <w:pPr>
              <w:suppressAutoHyphens/>
              <w:spacing w:after="0" w:line="240" w:lineRule="auto"/>
              <w:ind w:left="447"/>
              <w:rPr>
                <w:rFonts w:ascii="Calibri" w:eastAsia="Times New Roman" w:hAnsi="Calibri" w:cs="Times New Roman"/>
                <w:sz w:val="18"/>
                <w:lang w:eastAsia="ar-SA"/>
              </w:rPr>
            </w:pPr>
          </w:p>
        </w:tc>
      </w:tr>
      <w:tr w:rsidR="001E4F6A" w:rsidRPr="00FB609F" w:rsidTr="00CD12C1">
        <w:trPr>
          <w:trHeight w:val="284"/>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Wewnętrzna Pamięć masowa</w:t>
            </w:r>
          </w:p>
        </w:tc>
        <w:tc>
          <w:tcPr>
            <w:tcW w:w="1798" w:type="pct"/>
            <w:vAlign w:val="center"/>
          </w:tcPr>
          <w:p w:rsidR="001E4F6A" w:rsidRPr="00FB609F" w:rsidRDefault="001E4F6A" w:rsidP="00FB609F">
            <w:pPr>
              <w:suppressAutoHyphens/>
              <w:spacing w:after="20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 xml:space="preserve">Możliwość instalacji dysków twardych SATA, SAS, </w:t>
            </w:r>
            <w:proofErr w:type="spellStart"/>
            <w:r w:rsidRPr="00FB609F">
              <w:rPr>
                <w:rFonts w:ascii="Calibri" w:eastAsia="Times New Roman" w:hAnsi="Calibri" w:cs="Calibri"/>
                <w:sz w:val="18"/>
                <w:szCs w:val="18"/>
                <w:lang w:eastAsia="ar-SA"/>
              </w:rPr>
              <w:t>NearLine</w:t>
            </w:r>
            <w:proofErr w:type="spellEnd"/>
            <w:r w:rsidRPr="00FB609F">
              <w:rPr>
                <w:rFonts w:ascii="Calibri" w:eastAsia="Times New Roman" w:hAnsi="Calibri" w:cs="Calibri"/>
                <w:sz w:val="18"/>
                <w:szCs w:val="18"/>
                <w:lang w:eastAsia="ar-SA"/>
              </w:rPr>
              <w:t xml:space="preserve"> SAS, SSD, Flash PCI Express oraz dysków </w:t>
            </w:r>
            <w:proofErr w:type="spellStart"/>
            <w:r w:rsidRPr="00FB609F">
              <w:rPr>
                <w:rFonts w:ascii="Calibri" w:eastAsia="Times New Roman" w:hAnsi="Calibri" w:cs="Calibri"/>
                <w:sz w:val="18"/>
                <w:szCs w:val="18"/>
                <w:lang w:eastAsia="ar-SA"/>
              </w:rPr>
              <w:t>samoszyfrujących</w:t>
            </w:r>
            <w:proofErr w:type="spellEnd"/>
            <w:r w:rsidRPr="00FB609F">
              <w:rPr>
                <w:rFonts w:ascii="Calibri" w:eastAsia="Times New Roman" w:hAnsi="Calibri" w:cs="Calibri"/>
                <w:sz w:val="18"/>
                <w:szCs w:val="18"/>
                <w:lang w:eastAsia="ar-SA"/>
              </w:rPr>
              <w:t xml:space="preserve"> tzw. SED.</w:t>
            </w:r>
          </w:p>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color w:val="000000"/>
                <w:sz w:val="18"/>
                <w:szCs w:val="18"/>
                <w:lang w:eastAsia="ar-SA"/>
              </w:rPr>
              <w:t>Zainstalowane 4 dyski 2,5 cala min. 600GB SAS 12Gbps 15000 RPM</w:t>
            </w:r>
          </w:p>
        </w:tc>
        <w:tc>
          <w:tcPr>
            <w:tcW w:w="1798" w:type="pct"/>
          </w:tcPr>
          <w:p w:rsidR="001E4F6A" w:rsidRPr="00FB609F" w:rsidRDefault="001E4F6A" w:rsidP="00FB609F">
            <w:pPr>
              <w:suppressAutoHyphens/>
              <w:spacing w:after="200" w:line="252" w:lineRule="auto"/>
              <w:jc w:val="both"/>
              <w:rPr>
                <w:rFonts w:ascii="Calibri" w:eastAsia="Times New Roman" w:hAnsi="Calibri" w:cs="Calibri"/>
                <w:sz w:val="18"/>
                <w:szCs w:val="18"/>
                <w:lang w:eastAsia="ar-SA"/>
              </w:rPr>
            </w:pPr>
          </w:p>
        </w:tc>
      </w:tr>
      <w:tr w:rsidR="001E4F6A" w:rsidRPr="00FB609F" w:rsidTr="00CD12C1">
        <w:trPr>
          <w:trHeight w:val="284"/>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Kontroler Dysków</w:t>
            </w:r>
          </w:p>
        </w:tc>
        <w:tc>
          <w:tcPr>
            <w:tcW w:w="1798" w:type="pct"/>
            <w:vAlign w:val="center"/>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 xml:space="preserve">Zainstalowany sprzętowy kontroler dyskowy, możliwe konfiguracje poziomów RAID: 0, 1, 5, 10, 50 </w:t>
            </w:r>
            <w:r w:rsidRPr="00FB609F">
              <w:rPr>
                <w:rFonts w:ascii="Calibri" w:eastAsia="Times New Roman" w:hAnsi="Calibri" w:cs="Calibri"/>
                <w:color w:val="000000"/>
                <w:sz w:val="18"/>
                <w:szCs w:val="18"/>
                <w:lang w:eastAsia="ar-SA"/>
              </w:rPr>
              <w:t>posiadający min. 1GB nieulotnej pamięci cache.</w:t>
            </w:r>
          </w:p>
        </w:tc>
        <w:tc>
          <w:tcPr>
            <w:tcW w:w="1798" w:type="pct"/>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p>
        </w:tc>
      </w:tr>
      <w:tr w:rsidR="001E4F6A" w:rsidRPr="00FB609F" w:rsidTr="00CD12C1">
        <w:trPr>
          <w:trHeight w:val="841"/>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Grafika</w:t>
            </w:r>
          </w:p>
        </w:tc>
        <w:tc>
          <w:tcPr>
            <w:tcW w:w="1798" w:type="pct"/>
            <w:vAlign w:val="center"/>
          </w:tcPr>
          <w:p w:rsidR="001E4F6A" w:rsidRPr="00FB609F" w:rsidRDefault="001E4F6A" w:rsidP="00FB609F">
            <w:pPr>
              <w:suppressAutoHyphens/>
              <w:spacing w:after="0" w:line="240" w:lineRule="auto"/>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Zintegrowana karta graficzna, umożliwiająca wyświetlanie obrazu w rozdzielczości minimum 1280x1024 pikseli</w:t>
            </w:r>
          </w:p>
        </w:tc>
        <w:tc>
          <w:tcPr>
            <w:tcW w:w="1798" w:type="pct"/>
          </w:tcPr>
          <w:p w:rsidR="001E4F6A" w:rsidRPr="00FB609F" w:rsidRDefault="001E4F6A" w:rsidP="00FB609F">
            <w:pPr>
              <w:suppressAutoHyphens/>
              <w:spacing w:after="0" w:line="240" w:lineRule="auto"/>
              <w:rPr>
                <w:rFonts w:ascii="Calibri" w:eastAsia="Times New Roman" w:hAnsi="Calibri" w:cs="Calibri"/>
                <w:sz w:val="18"/>
                <w:szCs w:val="18"/>
                <w:lang w:eastAsia="ar-SA"/>
              </w:rPr>
            </w:pPr>
          </w:p>
        </w:tc>
      </w:tr>
      <w:tr w:rsidR="001E4F6A" w:rsidRPr="00FB609F" w:rsidTr="00CD12C1">
        <w:trPr>
          <w:trHeight w:val="1124"/>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200" w:line="252" w:lineRule="auto"/>
              <w:jc w:val="both"/>
              <w:rPr>
                <w:rFonts w:ascii="Calibri" w:eastAsia="Times New Roman" w:hAnsi="Calibri" w:cs="Calibri"/>
                <w:sz w:val="18"/>
                <w:szCs w:val="18"/>
                <w:lang w:eastAsia="ar-SA"/>
              </w:rPr>
            </w:pPr>
          </w:p>
          <w:p w:rsidR="001E4F6A" w:rsidRPr="00FB609F" w:rsidRDefault="001E4F6A" w:rsidP="00FB609F">
            <w:pPr>
              <w:suppressAutoHyphens/>
              <w:spacing w:after="20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Interfejsy sieciowe</w:t>
            </w:r>
          </w:p>
        </w:tc>
        <w:tc>
          <w:tcPr>
            <w:tcW w:w="1798" w:type="pct"/>
            <w:vAlign w:val="center"/>
          </w:tcPr>
          <w:p w:rsidR="001E4F6A" w:rsidRPr="00FB609F" w:rsidRDefault="001E4F6A" w:rsidP="00FB609F">
            <w:pPr>
              <w:suppressAutoHyphens/>
              <w:spacing w:after="0" w:line="240" w:lineRule="auto"/>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 xml:space="preserve">Minimum cztery interfejsy sieciowe 1Gb Ethernet w standardzie </w:t>
            </w:r>
            <w:proofErr w:type="spellStart"/>
            <w:r w:rsidRPr="00FB609F">
              <w:rPr>
                <w:rFonts w:ascii="Calibri" w:eastAsia="Times New Roman" w:hAnsi="Calibri" w:cs="Calibri"/>
                <w:color w:val="000000"/>
                <w:sz w:val="18"/>
                <w:szCs w:val="18"/>
                <w:lang w:eastAsia="ar-SA"/>
              </w:rPr>
              <w:t>BaseT</w:t>
            </w:r>
            <w:proofErr w:type="spellEnd"/>
            <w:r w:rsidRPr="00FB609F">
              <w:rPr>
                <w:rFonts w:ascii="Calibri" w:eastAsia="Times New Roman" w:hAnsi="Calibri" w:cs="Calibri"/>
                <w:color w:val="000000"/>
                <w:sz w:val="18"/>
                <w:szCs w:val="18"/>
                <w:lang w:eastAsia="ar-SA"/>
              </w:rPr>
              <w:t xml:space="preserve">, interfejsy sieciowe mogą zajmować dostępne </w:t>
            </w:r>
            <w:proofErr w:type="spellStart"/>
            <w:r w:rsidRPr="00FB609F">
              <w:rPr>
                <w:rFonts w:ascii="Calibri" w:eastAsia="Times New Roman" w:hAnsi="Calibri" w:cs="Calibri"/>
                <w:color w:val="000000"/>
                <w:sz w:val="18"/>
                <w:szCs w:val="18"/>
                <w:lang w:eastAsia="ar-SA"/>
              </w:rPr>
              <w:t>sloty</w:t>
            </w:r>
            <w:proofErr w:type="spellEnd"/>
            <w:r w:rsidRPr="00FB609F">
              <w:rPr>
                <w:rFonts w:ascii="Calibri" w:eastAsia="Times New Roman" w:hAnsi="Calibri" w:cs="Calibri"/>
                <w:color w:val="000000"/>
                <w:sz w:val="18"/>
                <w:szCs w:val="18"/>
                <w:lang w:eastAsia="ar-SA"/>
              </w:rPr>
              <w:t xml:space="preserve"> PCI Express pod warunkiem, że 3 </w:t>
            </w:r>
            <w:proofErr w:type="spellStart"/>
            <w:r w:rsidRPr="00FB609F">
              <w:rPr>
                <w:rFonts w:ascii="Calibri" w:eastAsia="Times New Roman" w:hAnsi="Calibri" w:cs="Calibri"/>
                <w:color w:val="000000"/>
                <w:sz w:val="18"/>
                <w:szCs w:val="18"/>
                <w:lang w:eastAsia="ar-SA"/>
              </w:rPr>
              <w:t>sloty</w:t>
            </w:r>
            <w:proofErr w:type="spellEnd"/>
            <w:r w:rsidRPr="00FB609F">
              <w:rPr>
                <w:rFonts w:ascii="Calibri" w:eastAsia="Times New Roman" w:hAnsi="Calibri" w:cs="Calibri"/>
                <w:color w:val="000000"/>
                <w:sz w:val="18"/>
                <w:szCs w:val="18"/>
                <w:lang w:eastAsia="ar-SA"/>
              </w:rPr>
              <w:t xml:space="preserve"> (o parametrach określonych w pkt.4 opisu przedmiotu zamówienia) pozostaną wolne, interfejsy sieciowe nie mogą zajmować żadnego z dostępnych złącz USB. Wsparcie dla protokołów </w:t>
            </w:r>
            <w:proofErr w:type="spellStart"/>
            <w:r w:rsidRPr="00FB609F">
              <w:rPr>
                <w:rFonts w:ascii="Calibri" w:eastAsia="Times New Roman" w:hAnsi="Calibri" w:cs="Calibri"/>
                <w:color w:val="000000"/>
                <w:sz w:val="18"/>
                <w:szCs w:val="18"/>
                <w:lang w:eastAsia="ar-SA"/>
              </w:rPr>
              <w:t>iSCSI</w:t>
            </w:r>
            <w:proofErr w:type="spellEnd"/>
            <w:r w:rsidRPr="00FB609F">
              <w:rPr>
                <w:rFonts w:ascii="Calibri" w:eastAsia="Times New Roman" w:hAnsi="Calibri" w:cs="Calibri"/>
                <w:color w:val="000000"/>
                <w:sz w:val="18"/>
                <w:szCs w:val="18"/>
                <w:lang w:eastAsia="ar-SA"/>
              </w:rPr>
              <w:t xml:space="preserve"> </w:t>
            </w:r>
            <w:proofErr w:type="spellStart"/>
            <w:r w:rsidRPr="00FB609F">
              <w:rPr>
                <w:rFonts w:ascii="Calibri" w:eastAsia="Times New Roman" w:hAnsi="Calibri" w:cs="Calibri"/>
                <w:color w:val="000000"/>
                <w:sz w:val="18"/>
                <w:szCs w:val="18"/>
                <w:lang w:eastAsia="ar-SA"/>
              </w:rPr>
              <w:t>Boot</w:t>
            </w:r>
            <w:proofErr w:type="spellEnd"/>
            <w:r w:rsidRPr="00FB609F">
              <w:rPr>
                <w:rFonts w:ascii="Calibri" w:eastAsia="Times New Roman" w:hAnsi="Calibri" w:cs="Calibri"/>
                <w:color w:val="000000"/>
                <w:sz w:val="18"/>
                <w:szCs w:val="18"/>
                <w:lang w:eastAsia="ar-SA"/>
              </w:rPr>
              <w:t xml:space="preserve">, sprzętowe wsparcie </w:t>
            </w:r>
            <w:proofErr w:type="spellStart"/>
            <w:r w:rsidRPr="00FB609F">
              <w:rPr>
                <w:rFonts w:ascii="Calibri" w:eastAsia="Times New Roman" w:hAnsi="Calibri" w:cs="Calibri"/>
                <w:color w:val="000000"/>
                <w:sz w:val="18"/>
                <w:szCs w:val="18"/>
                <w:lang w:eastAsia="ar-SA"/>
              </w:rPr>
              <w:t>iSCSI</w:t>
            </w:r>
            <w:proofErr w:type="spellEnd"/>
            <w:r w:rsidRPr="00FB609F">
              <w:rPr>
                <w:rFonts w:ascii="Calibri" w:eastAsia="Times New Roman" w:hAnsi="Calibri" w:cs="Calibri"/>
                <w:color w:val="000000"/>
                <w:sz w:val="18"/>
                <w:szCs w:val="18"/>
                <w:lang w:eastAsia="ar-SA"/>
              </w:rPr>
              <w:t>, TCP Off-</w:t>
            </w:r>
            <w:proofErr w:type="spellStart"/>
            <w:r w:rsidRPr="00FB609F">
              <w:rPr>
                <w:rFonts w:ascii="Calibri" w:eastAsia="Times New Roman" w:hAnsi="Calibri" w:cs="Calibri"/>
                <w:color w:val="000000"/>
                <w:sz w:val="18"/>
                <w:szCs w:val="18"/>
                <w:lang w:eastAsia="ar-SA"/>
              </w:rPr>
              <w:t>load</w:t>
            </w:r>
            <w:proofErr w:type="spellEnd"/>
            <w:r w:rsidRPr="00FB609F">
              <w:rPr>
                <w:rFonts w:ascii="Calibri" w:eastAsia="Times New Roman" w:hAnsi="Calibri" w:cs="Calibri"/>
                <w:color w:val="000000"/>
                <w:sz w:val="18"/>
                <w:szCs w:val="18"/>
                <w:lang w:eastAsia="ar-SA"/>
              </w:rPr>
              <w:t xml:space="preserve"> lub Intel I/O Acceleration oraz IPv6. Możliwość instalacji wymiennie modułów udostępniających:</w:t>
            </w:r>
          </w:p>
          <w:p w:rsidR="001E4F6A" w:rsidRPr="00FB609F" w:rsidRDefault="001E4F6A" w:rsidP="00FB609F">
            <w:pPr>
              <w:numPr>
                <w:ilvl w:val="0"/>
                <w:numId w:val="26"/>
              </w:numPr>
              <w:suppressAutoHyphens/>
              <w:spacing w:after="0" w:line="240" w:lineRule="auto"/>
              <w:ind w:left="163" w:hanging="142"/>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 xml:space="preserve">dwa interfejsy sieciowe 1Gb Ethernet w standardzie </w:t>
            </w:r>
            <w:proofErr w:type="spellStart"/>
            <w:r w:rsidRPr="00FB609F">
              <w:rPr>
                <w:rFonts w:ascii="Calibri" w:eastAsia="Times New Roman" w:hAnsi="Calibri" w:cs="Calibri"/>
                <w:color w:val="000000"/>
                <w:sz w:val="18"/>
                <w:szCs w:val="18"/>
                <w:lang w:eastAsia="ar-SA"/>
              </w:rPr>
              <w:t>BaseT</w:t>
            </w:r>
            <w:proofErr w:type="spellEnd"/>
            <w:r w:rsidRPr="00FB609F">
              <w:rPr>
                <w:rFonts w:ascii="Calibri" w:eastAsia="Times New Roman" w:hAnsi="Calibri" w:cs="Calibri"/>
                <w:color w:val="000000"/>
                <w:sz w:val="18"/>
                <w:szCs w:val="18"/>
                <w:lang w:eastAsia="ar-SA"/>
              </w:rPr>
              <w:t xml:space="preserve"> oraz dwa interfejsy sieciowe 10Gb Ethernet ze złączami w standardzie </w:t>
            </w:r>
            <w:proofErr w:type="spellStart"/>
            <w:r w:rsidRPr="00FB609F">
              <w:rPr>
                <w:rFonts w:ascii="Calibri" w:eastAsia="Times New Roman" w:hAnsi="Calibri" w:cs="Calibri"/>
                <w:color w:val="000000"/>
                <w:sz w:val="18"/>
                <w:szCs w:val="18"/>
                <w:lang w:eastAsia="ar-SA"/>
              </w:rPr>
              <w:t>BaseT</w:t>
            </w:r>
            <w:proofErr w:type="spellEnd"/>
          </w:p>
          <w:p w:rsidR="001E4F6A" w:rsidRPr="00FB609F" w:rsidRDefault="001E4F6A" w:rsidP="00FB609F">
            <w:pPr>
              <w:numPr>
                <w:ilvl w:val="0"/>
                <w:numId w:val="26"/>
              </w:numPr>
              <w:suppressAutoHyphens/>
              <w:spacing w:after="0" w:line="240" w:lineRule="auto"/>
              <w:ind w:left="163" w:hanging="142"/>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lastRenderedPageBreak/>
              <w:t xml:space="preserve">dwa interfejsy sieciowe 1Gb Ethernet w standardzie </w:t>
            </w:r>
            <w:proofErr w:type="spellStart"/>
            <w:r w:rsidRPr="00FB609F">
              <w:rPr>
                <w:rFonts w:ascii="Calibri" w:eastAsia="Times New Roman" w:hAnsi="Calibri" w:cs="Calibri"/>
                <w:color w:val="000000"/>
                <w:sz w:val="18"/>
                <w:szCs w:val="18"/>
                <w:lang w:eastAsia="ar-SA"/>
              </w:rPr>
              <w:t>BaseT</w:t>
            </w:r>
            <w:proofErr w:type="spellEnd"/>
            <w:r w:rsidRPr="00FB609F">
              <w:rPr>
                <w:rFonts w:ascii="Calibri" w:eastAsia="Times New Roman" w:hAnsi="Calibri" w:cs="Calibri"/>
                <w:color w:val="000000"/>
                <w:sz w:val="18"/>
                <w:szCs w:val="18"/>
                <w:lang w:eastAsia="ar-SA"/>
              </w:rPr>
              <w:t xml:space="preserve"> oraz dwa interfejsy sieciowe 10Gb Ethernet ze złączami w standardzie SFP+.</w:t>
            </w:r>
          </w:p>
          <w:p w:rsidR="001E4F6A" w:rsidRPr="00FB609F" w:rsidRDefault="001E4F6A" w:rsidP="00FB609F">
            <w:pPr>
              <w:numPr>
                <w:ilvl w:val="0"/>
                <w:numId w:val="26"/>
              </w:numPr>
              <w:suppressAutoHyphens/>
              <w:spacing w:after="0" w:line="240" w:lineRule="auto"/>
              <w:ind w:left="163" w:hanging="142"/>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 xml:space="preserve">cztery interfejsy sieciowe 10Gb Ethernet w standardzie SFP+ lub cztery interfejsy sieciowe 10Gb Ethernet w standardzie 10Gb </w:t>
            </w:r>
            <w:proofErr w:type="spellStart"/>
            <w:r w:rsidRPr="00FB609F">
              <w:rPr>
                <w:rFonts w:ascii="Calibri" w:eastAsia="Times New Roman" w:hAnsi="Calibri" w:cs="Calibri"/>
                <w:color w:val="000000"/>
                <w:sz w:val="18"/>
                <w:szCs w:val="18"/>
                <w:lang w:eastAsia="ar-SA"/>
              </w:rPr>
              <w:t>BaseT</w:t>
            </w:r>
            <w:proofErr w:type="spellEnd"/>
            <w:r w:rsidRPr="00FB609F">
              <w:rPr>
                <w:rFonts w:ascii="Calibri" w:eastAsia="Times New Roman" w:hAnsi="Calibri" w:cs="Calibri"/>
                <w:color w:val="000000"/>
                <w:sz w:val="18"/>
                <w:szCs w:val="18"/>
                <w:lang w:eastAsia="ar-SA"/>
              </w:rPr>
              <w:t>.</w:t>
            </w:r>
          </w:p>
          <w:p w:rsidR="001E4F6A" w:rsidRPr="00FB609F" w:rsidRDefault="001E4F6A" w:rsidP="00FB609F">
            <w:pPr>
              <w:suppressAutoHyphens/>
              <w:spacing w:after="0" w:line="240" w:lineRule="auto"/>
              <w:rPr>
                <w:rFonts w:ascii="Calibri" w:eastAsia="Times New Roman" w:hAnsi="Calibri" w:cs="Calibri"/>
                <w:color w:val="000000"/>
                <w:sz w:val="18"/>
                <w:szCs w:val="18"/>
                <w:lang w:eastAsia="ar-SA"/>
              </w:rPr>
            </w:pPr>
          </w:p>
          <w:p w:rsidR="001E4F6A" w:rsidRPr="00FB609F" w:rsidRDefault="001E4F6A" w:rsidP="00FB609F">
            <w:pPr>
              <w:suppressAutoHyphens/>
              <w:spacing w:after="0" w:line="240" w:lineRule="auto"/>
              <w:rPr>
                <w:rFonts w:ascii="Calibri" w:eastAsia="Times New Roman" w:hAnsi="Calibri" w:cs="Times New Roman"/>
                <w:sz w:val="18"/>
                <w:lang w:eastAsia="ar-SA"/>
              </w:rPr>
            </w:pPr>
            <w:r w:rsidRPr="00FB609F">
              <w:rPr>
                <w:rFonts w:ascii="Calibri" w:eastAsia="Times New Roman" w:hAnsi="Calibri" w:cs="Times New Roman"/>
                <w:sz w:val="18"/>
                <w:lang w:eastAsia="ar-SA"/>
              </w:rPr>
              <w:t xml:space="preserve">W przypadku serwerów posiadających wbudowane w płytę główną dwa interfejsy 1Gb Ethernet w standardzie </w:t>
            </w:r>
            <w:proofErr w:type="spellStart"/>
            <w:r w:rsidRPr="00FB609F">
              <w:rPr>
                <w:rFonts w:ascii="Calibri" w:eastAsia="Times New Roman" w:hAnsi="Calibri" w:cs="Times New Roman"/>
                <w:sz w:val="18"/>
                <w:lang w:eastAsia="ar-SA"/>
              </w:rPr>
              <w:t>BaseT</w:t>
            </w:r>
            <w:proofErr w:type="spellEnd"/>
            <w:r w:rsidRPr="00FB609F">
              <w:rPr>
                <w:rFonts w:ascii="Calibri" w:eastAsia="Times New Roman" w:hAnsi="Calibri" w:cs="Times New Roman"/>
                <w:sz w:val="18"/>
                <w:lang w:eastAsia="ar-SA"/>
              </w:rPr>
              <w:t xml:space="preserve"> dopuszcza się możliwość osiągnięcia wymaganych czterech interfejsów sieciowych poprzez wymienny moduł sieciowy zawierający odpowiednio dwa interfejsy sieciowe 10Gb Ethernet ze złączami w standardzie </w:t>
            </w:r>
            <w:proofErr w:type="spellStart"/>
            <w:r w:rsidRPr="00FB609F">
              <w:rPr>
                <w:rFonts w:ascii="Calibri" w:eastAsia="Times New Roman" w:hAnsi="Calibri" w:cs="Times New Roman"/>
                <w:sz w:val="18"/>
                <w:lang w:eastAsia="ar-SA"/>
              </w:rPr>
              <w:t>BaseT</w:t>
            </w:r>
            <w:proofErr w:type="spellEnd"/>
            <w:r w:rsidRPr="00FB609F">
              <w:rPr>
                <w:rFonts w:ascii="Calibri" w:eastAsia="Times New Roman" w:hAnsi="Calibri" w:cs="Times New Roman"/>
                <w:sz w:val="18"/>
                <w:lang w:eastAsia="ar-SA"/>
              </w:rPr>
              <w:t xml:space="preserve"> lub wymienny moduł sieciowy zawierający dwa interfejsy sieciowe 10Gb Ethernet ze złączami w standardzie SFP+.</w:t>
            </w:r>
          </w:p>
        </w:tc>
        <w:tc>
          <w:tcPr>
            <w:tcW w:w="1798" w:type="pct"/>
          </w:tcPr>
          <w:p w:rsidR="001E4F6A" w:rsidRPr="00FB609F" w:rsidRDefault="001E4F6A" w:rsidP="00FB609F">
            <w:pPr>
              <w:suppressAutoHyphens/>
              <w:spacing w:after="0" w:line="240" w:lineRule="auto"/>
              <w:rPr>
                <w:rFonts w:ascii="Calibri" w:eastAsia="Times New Roman" w:hAnsi="Calibri" w:cs="Calibri"/>
                <w:color w:val="000000"/>
                <w:sz w:val="18"/>
                <w:szCs w:val="18"/>
                <w:lang w:eastAsia="ar-SA"/>
              </w:rPr>
            </w:pPr>
          </w:p>
        </w:tc>
      </w:tr>
      <w:tr w:rsidR="001E4F6A" w:rsidRPr="00FB609F" w:rsidTr="00CD12C1">
        <w:trPr>
          <w:trHeight w:val="1164"/>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Obudowa</w:t>
            </w:r>
          </w:p>
        </w:tc>
        <w:tc>
          <w:tcPr>
            <w:tcW w:w="1798" w:type="pct"/>
            <w:vAlign w:val="center"/>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color w:val="000000"/>
                <w:sz w:val="18"/>
                <w:szCs w:val="18"/>
                <w:lang w:eastAsia="ar-SA"/>
              </w:rPr>
              <w:t xml:space="preserve">Obudowa typu </w:t>
            </w:r>
            <w:proofErr w:type="spellStart"/>
            <w:r w:rsidRPr="00FB609F">
              <w:rPr>
                <w:rFonts w:ascii="Calibri" w:eastAsia="Times New Roman" w:hAnsi="Calibri" w:cs="Calibri"/>
                <w:color w:val="000000"/>
                <w:sz w:val="18"/>
                <w:szCs w:val="18"/>
                <w:lang w:eastAsia="ar-SA"/>
              </w:rPr>
              <w:t>Rack</w:t>
            </w:r>
            <w:proofErr w:type="spellEnd"/>
            <w:r w:rsidRPr="00FB609F">
              <w:rPr>
                <w:rFonts w:ascii="Calibri" w:eastAsia="Times New Roman" w:hAnsi="Calibri" w:cs="Calibri"/>
                <w:color w:val="000000"/>
                <w:sz w:val="18"/>
                <w:szCs w:val="18"/>
                <w:lang w:eastAsia="ar-SA"/>
              </w:rPr>
              <w:t xml:space="preserve"> o wysokości maksymalnie 1U z możliwością instalacji minimum 8 dysków 2.5" Hot Plug, wraz z kompletem szyn umożliwiających montaż w szafie RACK i wysuwanie serwera do celów serwisowych oraz organizatorem kabli.</w:t>
            </w:r>
          </w:p>
        </w:tc>
        <w:tc>
          <w:tcPr>
            <w:tcW w:w="1798" w:type="pct"/>
          </w:tcPr>
          <w:p w:rsidR="001E4F6A" w:rsidRPr="00FB609F" w:rsidRDefault="001E4F6A" w:rsidP="00FB609F">
            <w:pPr>
              <w:suppressAutoHyphens/>
              <w:spacing w:after="0" w:line="252" w:lineRule="auto"/>
              <w:jc w:val="both"/>
              <w:rPr>
                <w:rFonts w:ascii="Calibri" w:eastAsia="Times New Roman" w:hAnsi="Calibri" w:cs="Calibri"/>
                <w:color w:val="000000"/>
                <w:sz w:val="18"/>
                <w:szCs w:val="18"/>
                <w:lang w:eastAsia="ar-SA"/>
              </w:rPr>
            </w:pPr>
          </w:p>
        </w:tc>
      </w:tr>
      <w:tr w:rsidR="001E4F6A" w:rsidRPr="00FB609F" w:rsidTr="00CD12C1">
        <w:trPr>
          <w:trHeight w:val="1506"/>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Zasilacze i Wentylatory</w:t>
            </w:r>
          </w:p>
        </w:tc>
        <w:tc>
          <w:tcPr>
            <w:tcW w:w="1798" w:type="pct"/>
            <w:vAlign w:val="center"/>
          </w:tcPr>
          <w:p w:rsidR="001E4F6A" w:rsidRPr="00FB609F" w:rsidRDefault="001E4F6A" w:rsidP="00FB609F">
            <w:pPr>
              <w:suppressAutoHyphens/>
              <w:spacing w:after="0" w:line="240" w:lineRule="auto"/>
              <w:rPr>
                <w:rFonts w:ascii="Calibri" w:eastAsia="Times New Roman" w:hAnsi="Calibri" w:cs="Times New Roman"/>
                <w:sz w:val="18"/>
                <w:lang w:eastAsia="ar-SA"/>
              </w:rPr>
            </w:pPr>
            <w:r w:rsidRPr="00FB609F">
              <w:rPr>
                <w:rFonts w:ascii="Calibri" w:eastAsia="Times New Roman" w:hAnsi="Calibri" w:cs="Times New Roman"/>
                <w:sz w:val="18"/>
                <w:lang w:eastAsia="ar-SA"/>
              </w:rPr>
              <w:t>Zainstalowane zasilacze muszą pracować w trybie redundancji Hot- Plug i charakteryzować się mocą dedykowaną przez producenta serwera.</w:t>
            </w:r>
          </w:p>
          <w:p w:rsidR="001E4F6A" w:rsidRPr="00FB609F" w:rsidRDefault="001E4F6A" w:rsidP="00FB609F">
            <w:pPr>
              <w:suppressAutoHyphens/>
              <w:spacing w:after="0" w:line="240" w:lineRule="auto"/>
              <w:rPr>
                <w:rFonts w:ascii="Calibri" w:eastAsia="Times New Roman" w:hAnsi="Calibri" w:cs="Times New Roman"/>
                <w:sz w:val="18"/>
                <w:lang w:eastAsia="ar-SA"/>
              </w:rPr>
            </w:pPr>
            <w:r w:rsidRPr="00FB609F">
              <w:rPr>
                <w:rFonts w:ascii="Calibri" w:eastAsia="Times New Roman" w:hAnsi="Calibri" w:cs="Times New Roman"/>
                <w:sz w:val="18"/>
                <w:lang w:eastAsia="ar-SA"/>
              </w:rPr>
              <w:t>Ilość zainstalowanych wentylatorów pracujących w trybie redundancji Hot-Plug zapewniająca poprawne chłodzenie serwera nawet w przypadku jego maksymalnej rozbudowy.</w:t>
            </w:r>
          </w:p>
        </w:tc>
        <w:tc>
          <w:tcPr>
            <w:tcW w:w="1798" w:type="pct"/>
          </w:tcPr>
          <w:p w:rsidR="001E4F6A" w:rsidRPr="00FB609F" w:rsidRDefault="001E4F6A" w:rsidP="00FB609F">
            <w:pPr>
              <w:suppressAutoHyphens/>
              <w:spacing w:after="0" w:line="240" w:lineRule="auto"/>
              <w:rPr>
                <w:rFonts w:ascii="Calibri" w:eastAsia="Times New Roman" w:hAnsi="Calibri" w:cs="Times New Roman"/>
                <w:sz w:val="18"/>
                <w:lang w:eastAsia="ar-SA"/>
              </w:rPr>
            </w:pPr>
          </w:p>
        </w:tc>
      </w:tr>
      <w:tr w:rsidR="001E4F6A" w:rsidRPr="00FB609F" w:rsidTr="00CD12C1">
        <w:trPr>
          <w:trHeight w:val="284"/>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Bezpieczeństwo i system diagnostyczny</w:t>
            </w:r>
          </w:p>
        </w:tc>
        <w:tc>
          <w:tcPr>
            <w:tcW w:w="1798" w:type="pct"/>
            <w:vAlign w:val="center"/>
          </w:tcPr>
          <w:p w:rsidR="001E4F6A" w:rsidRPr="00FB609F" w:rsidRDefault="001E4F6A" w:rsidP="00FB609F">
            <w:pPr>
              <w:numPr>
                <w:ilvl w:val="0"/>
                <w:numId w:val="27"/>
              </w:numPr>
              <w:suppressAutoHyphens/>
              <w:spacing w:after="0" w:line="240" w:lineRule="auto"/>
              <w:ind w:left="163" w:hanging="142"/>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 xml:space="preserve">Elektroniczny lub diodowy panel informacyjny umieszczony na froncie obudowy, umożliwiający wyświetlenie informacji o stanie procesora, pamięci, dysków, zasilaniu oraz temperaturze, numerze seryjnym serwera, nazwie serwera, modelu serwera. Dopuszcza się aby informacje o numerze seryjnym serwera, nazwie serwera i modelu serwera były </w:t>
            </w:r>
            <w:r w:rsidRPr="00FB609F">
              <w:rPr>
                <w:rFonts w:ascii="Calibri" w:eastAsia="Times New Roman" w:hAnsi="Calibri" w:cs="Calibri"/>
                <w:sz w:val="18"/>
                <w:szCs w:val="18"/>
                <w:lang w:eastAsia="ar-SA"/>
              </w:rPr>
              <w:lastRenderedPageBreak/>
              <w:t>zapisane w sposób trwały za pomocą identyfikatora, naklejki, itp. na przedniej części obudowy serwera.</w:t>
            </w:r>
          </w:p>
          <w:p w:rsidR="001E4F6A" w:rsidRPr="00FB609F" w:rsidRDefault="001E4F6A" w:rsidP="00FB609F">
            <w:pPr>
              <w:numPr>
                <w:ilvl w:val="0"/>
                <w:numId w:val="27"/>
              </w:numPr>
              <w:suppressAutoHyphens/>
              <w:spacing w:after="0" w:line="240" w:lineRule="auto"/>
              <w:ind w:left="163" w:hanging="142"/>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Fabryczne oznaczenie urządzenia, wykonane przez producenta serwera informujące Zamawiającego m.in. o numerze serwisowym serwera, pełnej nazwie podmiotu Zamawiającego, modelu serwera; gwarantujące Zamawiającemu dostawę nowego, nieużywanego i nie pochodzącego z innych projektów sprzętu.</w:t>
            </w:r>
            <w:r w:rsidRPr="00FB609F">
              <w:rPr>
                <w:rFonts w:ascii="Calibri" w:eastAsia="Times New Roman" w:hAnsi="Calibri" w:cs="Calibri"/>
                <w:sz w:val="18"/>
                <w:szCs w:val="18"/>
                <w:lang w:eastAsia="ar-SA"/>
              </w:rPr>
              <w:br/>
              <w:t>W przypadku braku w oznaczeniach urządzenia pełnej nazwy podmiotu Zamawiającego, Wykonawca gwarantuje możliwość sprawdzenia wymagania odnośnie dostawy nowego, nieużywanego i nie pochodzącego z innych projektów sprzętu poprzez polską infolinię producenta.</w:t>
            </w:r>
          </w:p>
          <w:p w:rsidR="001E4F6A" w:rsidRPr="00FB609F" w:rsidRDefault="001E4F6A" w:rsidP="00FB609F">
            <w:pPr>
              <w:numPr>
                <w:ilvl w:val="0"/>
                <w:numId w:val="27"/>
              </w:numPr>
              <w:suppressAutoHyphens/>
              <w:spacing w:after="0" w:line="240" w:lineRule="auto"/>
              <w:ind w:left="163" w:hanging="142"/>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Zintegrowany z płytą główną moduł TPM</w:t>
            </w:r>
          </w:p>
          <w:p w:rsidR="001E4F6A" w:rsidRPr="00FB609F" w:rsidRDefault="001E4F6A" w:rsidP="00FB609F">
            <w:pPr>
              <w:numPr>
                <w:ilvl w:val="0"/>
                <w:numId w:val="27"/>
              </w:numPr>
              <w:suppressAutoHyphens/>
              <w:spacing w:after="0" w:line="240" w:lineRule="auto"/>
              <w:ind w:left="163" w:hanging="142"/>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Wbudowany czujnik otwarcia obudowy współpracujący z BIOS i kartą zarządzającą.</w:t>
            </w:r>
          </w:p>
        </w:tc>
        <w:tc>
          <w:tcPr>
            <w:tcW w:w="1798" w:type="pct"/>
          </w:tcPr>
          <w:p w:rsidR="001E4F6A" w:rsidRPr="00FB609F" w:rsidRDefault="001E4F6A" w:rsidP="001E4F6A">
            <w:pPr>
              <w:suppressAutoHyphens/>
              <w:spacing w:after="0" w:line="240" w:lineRule="auto"/>
              <w:ind w:left="163"/>
              <w:rPr>
                <w:rFonts w:ascii="Calibri" w:eastAsia="Times New Roman" w:hAnsi="Calibri" w:cs="Calibri"/>
                <w:sz w:val="18"/>
                <w:szCs w:val="18"/>
                <w:lang w:eastAsia="ar-SA"/>
              </w:rPr>
            </w:pPr>
          </w:p>
        </w:tc>
      </w:tr>
      <w:tr w:rsidR="001E4F6A" w:rsidRPr="00FB609F" w:rsidTr="00CD12C1">
        <w:trPr>
          <w:trHeight w:val="284"/>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Karta zarządzająca</w:t>
            </w:r>
          </w:p>
        </w:tc>
        <w:tc>
          <w:tcPr>
            <w:tcW w:w="1798" w:type="pct"/>
            <w:vAlign w:val="center"/>
          </w:tcPr>
          <w:p w:rsidR="001E4F6A" w:rsidRPr="00FB609F" w:rsidRDefault="001E4F6A" w:rsidP="00FB609F">
            <w:pPr>
              <w:suppressAutoHyphens/>
              <w:spacing w:after="0" w:line="240" w:lineRule="auto"/>
              <w:ind w:left="-9"/>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Niezależna od zainstalowanego systemu operacyjnego, zintegrowana z płytą główną posiadająca port RJ45 lub jako dodatkowa karta rozszerzeń (Zamawiający dopuszcza zastosowanie karty instalowanej w slocie PCI Express jednak nie może ona powodować zmniejszenia minimalnej ilości wymaganych slotów w serwerze), posiadająca minimalną funkcjonalność :</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komunikacja poprzez dedykowany interfejs RJ45</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 xml:space="preserve">podstawowe zarządzanie serwerem poprzez protokół IPMI 2.0, SNMP, VLAN </w:t>
            </w:r>
            <w:proofErr w:type="spellStart"/>
            <w:r w:rsidRPr="00FB609F">
              <w:rPr>
                <w:rFonts w:ascii="Calibri" w:eastAsia="Times New Roman" w:hAnsi="Calibri" w:cs="Calibri"/>
                <w:sz w:val="18"/>
                <w:szCs w:val="18"/>
                <w:lang w:eastAsia="ar-SA"/>
              </w:rPr>
              <w:t>tagging</w:t>
            </w:r>
            <w:proofErr w:type="spellEnd"/>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wbudowana diagnostyka</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wbudowane narzędzia do instalacji systemów operacyjnych</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dostęp poprzez interfejs graficzny Web karty oraz z linii poleceń</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monitorowanie zasilania oraz zużycia energii przez serwer w czasie rzeczywistym z możliwością graficznej prezentacji</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lokalna oraz zdalna konfiguracja serwera</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lastRenderedPageBreak/>
              <w:t>zdalna instalacja systemów operacyjnych</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wsparcie dla IPv4 i IPv6</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zapis zrzutu ekranu z ostatniej awarii</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integracja z Active Directory</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wirtualna konsola z dostępem do myszy i klawiatury</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udostępnianie wirtualnej konsoli</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autentykacja poprzez publiczny klucz (dla SSH)</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możliwość obsługi poprzez dwóch administratorów równocześnie</w:t>
            </w:r>
          </w:p>
          <w:p w:rsidR="001E4F6A" w:rsidRPr="00FB609F" w:rsidRDefault="001E4F6A" w:rsidP="00FB609F">
            <w:pPr>
              <w:numPr>
                <w:ilvl w:val="0"/>
                <w:numId w:val="28"/>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wysyłanie do administratora powiadomienia o awarii lub zmianie konfiguracji sprzętowej</w:t>
            </w:r>
            <w:r w:rsidRPr="00FB609F">
              <w:rPr>
                <w:rFonts w:ascii="Calibri" w:eastAsia="Times New Roman" w:hAnsi="Calibri" w:cs="Calibri"/>
                <w:sz w:val="18"/>
                <w:szCs w:val="18"/>
                <w:lang w:eastAsia="ar-SA"/>
              </w:rPr>
              <w:br/>
            </w:r>
          </w:p>
          <w:p w:rsidR="001E4F6A" w:rsidRPr="00FB609F" w:rsidRDefault="001E4F6A" w:rsidP="00FB609F">
            <w:pPr>
              <w:suppressAutoHyphens/>
              <w:spacing w:after="0" w:line="240" w:lineRule="auto"/>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Dodatkowe oprogramowanie umożliwiające zarządzanie poprzez sieć, spełniające minimalne wymagania:</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Wsparcie dla serwerów, urządzeń sieciowych oraz pamięci masowych</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Możliwość zarządzania dostarczonymi serwerami bez udziału dedykowanego agenta</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Wsparcie dla protokołów– WMI, SNMP, IPMI, Linux SSH</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 xml:space="preserve">Możliwość </w:t>
            </w:r>
            <w:proofErr w:type="spellStart"/>
            <w:r w:rsidRPr="00FB609F">
              <w:rPr>
                <w:rFonts w:ascii="Calibri" w:eastAsia="Times New Roman" w:hAnsi="Calibri" w:cs="Calibri"/>
                <w:color w:val="000000"/>
                <w:sz w:val="18"/>
                <w:szCs w:val="18"/>
                <w:lang w:eastAsia="ar-SA"/>
              </w:rPr>
              <w:t>oskryptowywania</w:t>
            </w:r>
            <w:proofErr w:type="spellEnd"/>
            <w:r w:rsidRPr="00FB609F">
              <w:rPr>
                <w:rFonts w:ascii="Calibri" w:eastAsia="Times New Roman" w:hAnsi="Calibri" w:cs="Calibri"/>
                <w:color w:val="000000"/>
                <w:sz w:val="18"/>
                <w:szCs w:val="18"/>
                <w:lang w:eastAsia="ar-SA"/>
              </w:rPr>
              <w:t xml:space="preserve"> procesu wykrywania urządzeń</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Możliwość uruchamiania procesu wykrywania urządzeń w oparciu o harmonogram</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Szczegółowy opis wykrytych systemów oraz ich komponentów</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Możliwość eksportu raportu do CSV, HTML</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Grupowanie urządzeń w oparciu o kryteria użytkownika</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Możliwość uruchamiania narzędzi zarządzających w poszczególnych urządzeniach</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Automatyczne skrypty CLI umożliwiające dodawanie i edycję grup urządzeń</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Szybki podgląd stanu środowiska</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Podsumowanie stanu dla każdego urządzenia</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Szczegółowy status urządzenia/elementu/komponentu</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lastRenderedPageBreak/>
              <w:t>Generowanie alertów przy zmianie stanu urządzenia</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Filtry raportów umożliwiające podgląd najważniejszych zdarzeń</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 xml:space="preserve">Możliwość powiadomień mailowych do service </w:t>
            </w:r>
            <w:proofErr w:type="spellStart"/>
            <w:r w:rsidRPr="00FB609F">
              <w:rPr>
                <w:rFonts w:ascii="Calibri" w:eastAsia="Times New Roman" w:hAnsi="Calibri" w:cs="Calibri"/>
                <w:color w:val="000000"/>
                <w:sz w:val="18"/>
                <w:szCs w:val="18"/>
                <w:lang w:eastAsia="ar-SA"/>
              </w:rPr>
              <w:t>desk</w:t>
            </w:r>
            <w:proofErr w:type="spellEnd"/>
            <w:r w:rsidRPr="00FB609F">
              <w:rPr>
                <w:rFonts w:ascii="Calibri" w:eastAsia="Times New Roman" w:hAnsi="Calibri" w:cs="Calibri"/>
                <w:color w:val="000000"/>
                <w:sz w:val="18"/>
                <w:szCs w:val="18"/>
                <w:lang w:eastAsia="ar-SA"/>
              </w:rPr>
              <w:t xml:space="preserve"> producenta w przypadku wystąpienia awarii</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Możliwość przejęcia zdalnego pulpitu</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Możliwość podmontowania wirtualnego napędu</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Kreator umożliwiający dostosowanie akcji dla wybranych alertów</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 xml:space="preserve">Możliwość importu plików MIB </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Przesyłanie alertów „as-</w:t>
            </w:r>
            <w:proofErr w:type="spellStart"/>
            <w:r w:rsidRPr="00FB609F">
              <w:rPr>
                <w:rFonts w:ascii="Calibri" w:eastAsia="Times New Roman" w:hAnsi="Calibri" w:cs="Calibri"/>
                <w:color w:val="000000"/>
                <w:sz w:val="18"/>
                <w:szCs w:val="18"/>
                <w:lang w:eastAsia="ar-SA"/>
              </w:rPr>
              <w:t>is</w:t>
            </w:r>
            <w:proofErr w:type="spellEnd"/>
            <w:r w:rsidRPr="00FB609F">
              <w:rPr>
                <w:rFonts w:ascii="Calibri" w:eastAsia="Times New Roman" w:hAnsi="Calibri" w:cs="Calibri"/>
                <w:color w:val="000000"/>
                <w:sz w:val="18"/>
                <w:szCs w:val="18"/>
                <w:lang w:eastAsia="ar-SA"/>
              </w:rPr>
              <w:t xml:space="preserve">” do innych konsol </w:t>
            </w:r>
            <w:proofErr w:type="spellStart"/>
            <w:r w:rsidRPr="00FB609F">
              <w:rPr>
                <w:rFonts w:ascii="Calibri" w:eastAsia="Times New Roman" w:hAnsi="Calibri" w:cs="Calibri"/>
                <w:color w:val="000000"/>
                <w:sz w:val="18"/>
                <w:szCs w:val="18"/>
                <w:lang w:eastAsia="ar-SA"/>
              </w:rPr>
              <w:t>konsol</w:t>
            </w:r>
            <w:proofErr w:type="spellEnd"/>
            <w:r w:rsidRPr="00FB609F">
              <w:rPr>
                <w:rFonts w:ascii="Calibri" w:eastAsia="Times New Roman" w:hAnsi="Calibri" w:cs="Calibri"/>
                <w:color w:val="000000"/>
                <w:sz w:val="18"/>
                <w:szCs w:val="18"/>
                <w:lang w:eastAsia="ar-SA"/>
              </w:rPr>
              <w:t xml:space="preserve"> firm trzecich</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 xml:space="preserve">Możliwość definiowania ról administratorów </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Możliwość zdalnej aktualizacji sterowników i oprogramowania wewnętrznego serwerów</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Aktualizacja oparta o wybranie źródła bibliotek (baza lokalnych źródeł, on-line producenta oferowanego rozwiązania)</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Możliwość instalacji sterowników i oprogramowania wewnętrznego bez potrzeby instalacji agenta</w:t>
            </w:r>
          </w:p>
          <w:p w:rsidR="001E4F6A" w:rsidRPr="00FB609F" w:rsidRDefault="001E4F6A" w:rsidP="00FB609F">
            <w:pPr>
              <w:numPr>
                <w:ilvl w:val="0"/>
                <w:numId w:val="29"/>
              </w:numPr>
              <w:suppressAutoHyphens/>
              <w:spacing w:after="0" w:line="240" w:lineRule="auto"/>
              <w:ind w:left="305" w:hanging="264"/>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tc>
        <w:tc>
          <w:tcPr>
            <w:tcW w:w="1798" w:type="pct"/>
          </w:tcPr>
          <w:p w:rsidR="001E4F6A" w:rsidRPr="00FB609F" w:rsidRDefault="001E4F6A" w:rsidP="00FB609F">
            <w:pPr>
              <w:suppressAutoHyphens/>
              <w:spacing w:after="0" w:line="240" w:lineRule="auto"/>
              <w:ind w:left="-9"/>
              <w:rPr>
                <w:rFonts w:ascii="Calibri" w:eastAsia="Times New Roman" w:hAnsi="Calibri" w:cs="Calibri"/>
                <w:sz w:val="18"/>
                <w:szCs w:val="18"/>
                <w:lang w:eastAsia="ar-SA"/>
              </w:rPr>
            </w:pPr>
          </w:p>
        </w:tc>
      </w:tr>
      <w:tr w:rsidR="001E4F6A" w:rsidRPr="00FB609F" w:rsidTr="00CD12C1">
        <w:trPr>
          <w:trHeight w:val="284"/>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System operacyjny</w:t>
            </w:r>
          </w:p>
        </w:tc>
        <w:tc>
          <w:tcPr>
            <w:tcW w:w="1798" w:type="pct"/>
            <w:vAlign w:val="center"/>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Windows Server 2016 Standard 64 bit lub równoważny,  należy dostarczyć wystarczającą liczbę licencji aby pokryć wszystkie rdzenie procesorów.</w:t>
            </w:r>
          </w:p>
          <w:p w:rsidR="001E4F6A" w:rsidRPr="00FB609F" w:rsidRDefault="001E4F6A" w:rsidP="00FB609F">
            <w:pPr>
              <w:suppressAutoHyphens/>
              <w:spacing w:after="0" w:line="240" w:lineRule="auto"/>
              <w:rPr>
                <w:rFonts w:ascii="Calibri" w:eastAsia="Times New Roman" w:hAnsi="Calibri" w:cs="Times New Roman"/>
                <w:sz w:val="18"/>
                <w:lang w:eastAsia="ar-SA"/>
              </w:rPr>
            </w:pPr>
            <w:r w:rsidRPr="00FB609F">
              <w:rPr>
                <w:rFonts w:ascii="Calibri" w:eastAsia="Times New Roman" w:hAnsi="Calibri" w:cs="Times New Roman"/>
                <w:sz w:val="18"/>
                <w:lang w:eastAsia="ar-SA"/>
              </w:rPr>
              <w:t xml:space="preserve">Wymieniony system operacyjny jest preferowany ze względu na dotychczasowe używanie systemów rodziny Windows, a tym samym: </w:t>
            </w:r>
          </w:p>
          <w:p w:rsidR="001E4F6A" w:rsidRPr="00FB609F" w:rsidRDefault="001E4F6A" w:rsidP="00FB609F">
            <w:pPr>
              <w:numPr>
                <w:ilvl w:val="0"/>
                <w:numId w:val="30"/>
              </w:numPr>
              <w:suppressAutoHyphens/>
              <w:autoSpaceDE w:val="0"/>
              <w:autoSpaceDN w:val="0"/>
              <w:adjustRightInd w:val="0"/>
              <w:spacing w:after="0" w:line="240" w:lineRule="auto"/>
              <w:ind w:left="305" w:hanging="263"/>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lastRenderedPageBreak/>
              <w:t xml:space="preserve">przystosowanie środowiska informatycznego pod ten system (narzędzia sieciowe, stosowane specjalistyczne oprogramowanie); </w:t>
            </w:r>
          </w:p>
          <w:p w:rsidR="001E4F6A" w:rsidRPr="00FB609F" w:rsidRDefault="001E4F6A" w:rsidP="00FB609F">
            <w:pPr>
              <w:numPr>
                <w:ilvl w:val="0"/>
                <w:numId w:val="30"/>
              </w:numPr>
              <w:suppressAutoHyphens/>
              <w:autoSpaceDE w:val="0"/>
              <w:autoSpaceDN w:val="0"/>
              <w:adjustRightInd w:val="0"/>
              <w:spacing w:after="0" w:line="240" w:lineRule="auto"/>
              <w:ind w:left="305" w:hanging="263"/>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 xml:space="preserve">przeszkolenie administratorów systemów i zwykłych użytkowników; </w:t>
            </w:r>
          </w:p>
          <w:p w:rsidR="001E4F6A" w:rsidRPr="00FB609F" w:rsidRDefault="001E4F6A" w:rsidP="00FB609F">
            <w:pPr>
              <w:numPr>
                <w:ilvl w:val="0"/>
                <w:numId w:val="30"/>
              </w:numPr>
              <w:suppressAutoHyphens/>
              <w:autoSpaceDE w:val="0"/>
              <w:autoSpaceDN w:val="0"/>
              <w:adjustRightInd w:val="0"/>
              <w:spacing w:after="0" w:line="240" w:lineRule="auto"/>
              <w:ind w:left="305" w:hanging="263"/>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 xml:space="preserve">opracowanie zasad organizacyjnych (z uwzględnienie systemów niejawnych). </w:t>
            </w:r>
          </w:p>
          <w:p w:rsidR="001E4F6A" w:rsidRPr="00FB609F" w:rsidRDefault="001E4F6A" w:rsidP="00FB609F">
            <w:pPr>
              <w:autoSpaceDE w:val="0"/>
              <w:autoSpaceDN w:val="0"/>
              <w:adjustRightInd w:val="0"/>
              <w:spacing w:after="0" w:line="240" w:lineRule="auto"/>
              <w:ind w:left="305"/>
              <w:rPr>
                <w:rFonts w:ascii="Calibri" w:eastAsia="Times New Roman" w:hAnsi="Calibri" w:cs="Calibri"/>
                <w:color w:val="000000"/>
                <w:sz w:val="18"/>
                <w:szCs w:val="18"/>
                <w:lang w:eastAsia="ar-SA"/>
              </w:rPr>
            </w:pPr>
          </w:p>
          <w:p w:rsidR="001E4F6A" w:rsidRPr="00FB609F" w:rsidRDefault="001E4F6A" w:rsidP="00FB609F">
            <w:pPr>
              <w:spacing w:after="0" w:line="240" w:lineRule="auto"/>
              <w:contextualSpacing/>
              <w:jc w:val="both"/>
              <w:rPr>
                <w:rFonts w:ascii="Calibri" w:eastAsia="Times New Roman" w:hAnsi="Calibri" w:cs="Calibri"/>
                <w:sz w:val="18"/>
                <w:szCs w:val="18"/>
              </w:rPr>
            </w:pPr>
            <w:r w:rsidRPr="00FB609F">
              <w:rPr>
                <w:rFonts w:ascii="Calibri" w:eastAsia="Times New Roman" w:hAnsi="Calibri" w:cs="Calibri"/>
                <w:sz w:val="18"/>
                <w:szCs w:val="18"/>
                <w:lang w:eastAsia="ar-SA"/>
              </w:rPr>
              <w:t>Warunki równoważności:</w:t>
            </w:r>
          </w:p>
          <w:p w:rsidR="001E4F6A" w:rsidRPr="00FB609F" w:rsidRDefault="001E4F6A" w:rsidP="00FB609F">
            <w:pPr>
              <w:numPr>
                <w:ilvl w:val="1"/>
                <w:numId w:val="31"/>
              </w:numPr>
              <w:suppressAutoHyphens/>
              <w:spacing w:after="0" w:line="240" w:lineRule="auto"/>
              <w:ind w:left="305" w:hanging="284"/>
              <w:contextualSpacing/>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oprogramowanie równoważne musi zapewniać co najmniej pełną funkcjonalność oprogramowania w stosunku, do którego jest wskazane przez Wykonawcę jako równoważne i posiadać co najmniej takie same formaty plików, parametry techniczne i funkcjonalne;</w:t>
            </w:r>
          </w:p>
          <w:p w:rsidR="001E4F6A" w:rsidRPr="00FB609F" w:rsidRDefault="001E4F6A" w:rsidP="00FB609F">
            <w:pPr>
              <w:numPr>
                <w:ilvl w:val="1"/>
                <w:numId w:val="31"/>
              </w:numPr>
              <w:suppressAutoHyphens/>
              <w:spacing w:after="0" w:line="240" w:lineRule="auto"/>
              <w:ind w:left="305" w:hanging="284"/>
              <w:contextualSpacing/>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warunki licencji oprogramowania równoważnego w każdym aspekcie licencjonowania muszą być nie gorsze niż licencje oprogramowania określonego powyżej.</w:t>
            </w:r>
          </w:p>
          <w:p w:rsidR="001E4F6A" w:rsidRPr="00FB609F" w:rsidRDefault="001E4F6A" w:rsidP="00FB609F">
            <w:pPr>
              <w:suppressAutoHyphens/>
              <w:spacing w:after="0" w:line="240"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W przypadku zaoferowania oprogramowania równoważnego Wykonawca będzie zobowiązany do wskazania w ofercie, że funkcjonalność oferowanego oprogramowania jest równoważna w stosunku do oprogramowania wskazanego przez Zamawiającego.</w:t>
            </w:r>
          </w:p>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p>
          <w:p w:rsidR="001E4F6A" w:rsidRPr="00FB609F" w:rsidRDefault="001E4F6A" w:rsidP="00FB609F">
            <w:pPr>
              <w:suppressAutoHyphens/>
              <w:spacing w:after="200" w:line="252" w:lineRule="auto"/>
              <w:jc w:val="both"/>
              <w:rPr>
                <w:rFonts w:ascii="Calibri" w:eastAsia="Times New Roman" w:hAnsi="Calibri" w:cs="Calibri"/>
                <w:bCs/>
                <w:sz w:val="18"/>
                <w:szCs w:val="18"/>
                <w:lang w:eastAsia="ar-SA"/>
              </w:rPr>
            </w:pPr>
            <w:r w:rsidRPr="00FB609F">
              <w:rPr>
                <w:rFonts w:ascii="Calibri" w:eastAsia="Times New Roman" w:hAnsi="Calibri" w:cs="Calibri"/>
                <w:sz w:val="18"/>
                <w:szCs w:val="18"/>
                <w:lang w:eastAsia="ar-SA"/>
              </w:rPr>
              <w:t xml:space="preserve">Jeżeli oferent zaproponuje inne rozwiązanie niż Windows Server 2016 Standard 64 bit, musi zapewnić pełne wdrożenie oferowanego rozwiązania,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 oraz zapewnić </w:t>
            </w:r>
            <w:r w:rsidRPr="00FB609F">
              <w:rPr>
                <w:rFonts w:ascii="Calibri" w:eastAsia="Times New Roman" w:hAnsi="Calibri" w:cs="Calibri"/>
                <w:sz w:val="18"/>
                <w:szCs w:val="18"/>
                <w:lang w:eastAsia="ar-SA"/>
              </w:rPr>
              <w:lastRenderedPageBreak/>
              <w:t>współpracę z używanym obecnie środowiskiem informatycznym.</w:t>
            </w:r>
          </w:p>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 xml:space="preserve">Wymagane oświadczenie wykonawcy potwierdzające, iż oferowana licencja systemu operacyjnego pochodzi z legalnego źródła i została zakupiona na terenie Rzeczpospolitej Polskiej.  </w:t>
            </w:r>
          </w:p>
        </w:tc>
        <w:tc>
          <w:tcPr>
            <w:tcW w:w="1798" w:type="pct"/>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p>
        </w:tc>
      </w:tr>
      <w:tr w:rsidR="001E4F6A" w:rsidRPr="00FB609F" w:rsidTr="00CD12C1">
        <w:trPr>
          <w:trHeight w:val="6364"/>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Certyfikaty i standardy</w:t>
            </w:r>
          </w:p>
        </w:tc>
        <w:tc>
          <w:tcPr>
            <w:tcW w:w="1798" w:type="pct"/>
          </w:tcPr>
          <w:p w:rsidR="001E4F6A" w:rsidRPr="00FB609F" w:rsidRDefault="001E4F6A" w:rsidP="00FB609F">
            <w:pPr>
              <w:suppressAutoHyphens/>
              <w:spacing w:after="0" w:line="240" w:lineRule="auto"/>
              <w:rPr>
                <w:rFonts w:ascii="Calibri" w:eastAsia="Times New Roman" w:hAnsi="Calibri" w:cs="Times New Roman"/>
                <w:sz w:val="18"/>
                <w:lang w:eastAsia="ar-SA"/>
              </w:rPr>
            </w:pPr>
            <w:r w:rsidRPr="00FB609F">
              <w:rPr>
                <w:rFonts w:ascii="Calibri" w:eastAsia="Times New Roman" w:hAnsi="Calibri" w:cs="Times New Roman"/>
                <w:sz w:val="18"/>
                <w:lang w:eastAsia="ar-SA"/>
              </w:rPr>
              <w:t>Urządzenia wyprodukowane są przez producenta, u którego wdrożono normę PN-EN ISO 9001:2008 lub równoważną, w zakresie co najmniej projektowania/produkcji/rozwoju serwerów.</w:t>
            </w:r>
          </w:p>
          <w:p w:rsidR="001E4F6A" w:rsidRPr="00FB609F" w:rsidRDefault="001E4F6A" w:rsidP="00FB609F">
            <w:pPr>
              <w:suppressAutoHyphens/>
              <w:spacing w:after="0" w:line="240" w:lineRule="auto"/>
              <w:rPr>
                <w:rFonts w:ascii="Calibri" w:eastAsia="Times New Roman" w:hAnsi="Calibri" w:cs="Calibri"/>
                <w:color w:val="000000"/>
                <w:sz w:val="18"/>
                <w:szCs w:val="18"/>
                <w:lang w:eastAsia="ar-SA"/>
              </w:rPr>
            </w:pPr>
          </w:p>
          <w:p w:rsidR="001E4F6A" w:rsidRPr="00FB609F" w:rsidRDefault="001E4F6A" w:rsidP="00FB609F">
            <w:pPr>
              <w:suppressAutoHyphens/>
              <w:spacing w:after="0" w:line="240" w:lineRule="auto"/>
              <w:rPr>
                <w:rFonts w:ascii="Calibri" w:eastAsia="Times New Roman" w:hAnsi="Calibri" w:cs="Calibri"/>
                <w:color w:val="000000"/>
                <w:sz w:val="18"/>
                <w:szCs w:val="18"/>
                <w:lang w:eastAsia="ar-SA"/>
              </w:rPr>
            </w:pPr>
            <w:r w:rsidRPr="00FB609F">
              <w:rPr>
                <w:rFonts w:ascii="Calibri" w:eastAsia="Times New Roman" w:hAnsi="Calibri" w:cs="Calibri"/>
                <w:color w:val="000000"/>
                <w:sz w:val="18"/>
                <w:szCs w:val="18"/>
                <w:lang w:eastAsia="ar-SA"/>
              </w:rPr>
              <w:t>Oferowane urządzenia wyprodukowane są przez producenta, u którego wdrożono normę PN-EN ISO 14001 lub równoważną, w zakresie co najmniej projektowania/produkcji/rozwoju serwerów.</w:t>
            </w:r>
          </w:p>
          <w:p w:rsidR="001E4F6A" w:rsidRPr="00FB609F" w:rsidRDefault="001E4F6A" w:rsidP="00FB609F">
            <w:pPr>
              <w:suppressAutoHyphens/>
              <w:spacing w:after="0" w:line="240" w:lineRule="auto"/>
              <w:rPr>
                <w:rFonts w:ascii="Calibri" w:eastAsia="Times New Roman" w:hAnsi="Calibri" w:cs="Calibri"/>
                <w:color w:val="000000"/>
                <w:sz w:val="18"/>
                <w:szCs w:val="18"/>
                <w:lang w:eastAsia="ar-SA"/>
              </w:rPr>
            </w:pPr>
          </w:p>
          <w:p w:rsidR="001E4F6A" w:rsidRPr="00FB609F" w:rsidRDefault="001E4F6A" w:rsidP="00FB609F">
            <w:pPr>
              <w:suppressAutoHyphens/>
              <w:spacing w:after="0" w:line="240" w:lineRule="auto"/>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Oferowane urządzenia posiadają deklarację zgodności CE.</w:t>
            </w:r>
          </w:p>
          <w:p w:rsidR="001E4F6A" w:rsidRPr="00FB609F" w:rsidRDefault="001E4F6A" w:rsidP="00FB609F">
            <w:pPr>
              <w:suppressAutoHyphens/>
              <w:spacing w:after="0" w:line="240" w:lineRule="auto"/>
              <w:rPr>
                <w:rFonts w:ascii="Calibri" w:eastAsia="Times New Roman" w:hAnsi="Calibri" w:cs="Calibri"/>
                <w:sz w:val="18"/>
                <w:szCs w:val="18"/>
                <w:lang w:eastAsia="ar-SA"/>
              </w:rPr>
            </w:pPr>
          </w:p>
          <w:p w:rsidR="001E4F6A" w:rsidRPr="00FB609F" w:rsidRDefault="001E4F6A" w:rsidP="00FB609F">
            <w:pPr>
              <w:suppressAutoHyphens/>
              <w:spacing w:after="0" w:line="240" w:lineRule="auto"/>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 xml:space="preserve">Oferowane urządzenie znajduje się na liście Windows Server </w:t>
            </w:r>
          </w:p>
          <w:p w:rsidR="001E4F6A" w:rsidRPr="00FB609F" w:rsidRDefault="001E4F6A" w:rsidP="00FB609F">
            <w:pPr>
              <w:suppressAutoHyphens/>
              <w:spacing w:after="0" w:line="240" w:lineRule="auto"/>
              <w:rPr>
                <w:rFonts w:ascii="Calibri" w:eastAsia="Times New Roman" w:hAnsi="Calibri" w:cs="Calibri"/>
                <w:color w:val="000000"/>
                <w:sz w:val="18"/>
                <w:szCs w:val="18"/>
                <w:lang w:val="en-US" w:eastAsia="ar-SA"/>
              </w:rPr>
            </w:pPr>
            <w:r w:rsidRPr="00FB609F">
              <w:rPr>
                <w:rFonts w:ascii="Calibri" w:eastAsia="Times New Roman" w:hAnsi="Calibri" w:cs="Calibri"/>
                <w:sz w:val="18"/>
                <w:szCs w:val="18"/>
                <w:lang w:val="en-US" w:eastAsia="ar-SA"/>
              </w:rPr>
              <w:t xml:space="preserve">Catalog </w:t>
            </w:r>
            <w:proofErr w:type="spellStart"/>
            <w:r w:rsidRPr="00FB609F">
              <w:rPr>
                <w:rFonts w:ascii="Calibri" w:eastAsia="Times New Roman" w:hAnsi="Calibri" w:cs="Calibri"/>
                <w:sz w:val="18"/>
                <w:szCs w:val="18"/>
                <w:lang w:val="en-US" w:eastAsia="ar-SA"/>
              </w:rPr>
              <w:t>oraz</w:t>
            </w:r>
            <w:proofErr w:type="spellEnd"/>
            <w:r w:rsidRPr="00FB609F">
              <w:rPr>
                <w:rFonts w:ascii="Calibri" w:eastAsia="Times New Roman" w:hAnsi="Calibri" w:cs="Calibri"/>
                <w:sz w:val="18"/>
                <w:szCs w:val="18"/>
                <w:lang w:val="en-US" w:eastAsia="ar-SA"/>
              </w:rPr>
              <w:t xml:space="preserve"> </w:t>
            </w:r>
            <w:proofErr w:type="spellStart"/>
            <w:r w:rsidRPr="00FB609F">
              <w:rPr>
                <w:rFonts w:ascii="Calibri" w:eastAsia="Times New Roman" w:hAnsi="Calibri" w:cs="Calibri"/>
                <w:sz w:val="18"/>
                <w:szCs w:val="18"/>
                <w:lang w:val="en-US" w:eastAsia="ar-SA"/>
              </w:rPr>
              <w:t>posiada</w:t>
            </w:r>
            <w:proofErr w:type="spellEnd"/>
            <w:r w:rsidRPr="00FB609F">
              <w:rPr>
                <w:rFonts w:ascii="Calibri" w:eastAsia="Times New Roman" w:hAnsi="Calibri" w:cs="Calibri"/>
                <w:sz w:val="18"/>
                <w:szCs w:val="18"/>
                <w:lang w:val="en-US" w:eastAsia="ar-SA"/>
              </w:rPr>
              <w:t xml:space="preserve"> status „Certified for Windows” </w:t>
            </w:r>
            <w:proofErr w:type="spellStart"/>
            <w:r w:rsidRPr="00FB609F">
              <w:rPr>
                <w:rFonts w:ascii="Calibri" w:eastAsia="Times New Roman" w:hAnsi="Calibri" w:cs="Calibri"/>
                <w:sz w:val="18"/>
                <w:szCs w:val="18"/>
                <w:lang w:val="en-US" w:eastAsia="ar-SA"/>
              </w:rPr>
              <w:t>dla</w:t>
            </w:r>
            <w:proofErr w:type="spellEnd"/>
            <w:r w:rsidRPr="00FB609F">
              <w:rPr>
                <w:rFonts w:ascii="Calibri" w:eastAsia="Times New Roman" w:hAnsi="Calibri" w:cs="Calibri"/>
                <w:sz w:val="18"/>
                <w:szCs w:val="18"/>
                <w:lang w:val="en-US" w:eastAsia="ar-SA"/>
              </w:rPr>
              <w:t xml:space="preserve"> </w:t>
            </w:r>
            <w:proofErr w:type="spellStart"/>
            <w:r w:rsidRPr="00FB609F">
              <w:rPr>
                <w:rFonts w:ascii="Calibri" w:eastAsia="Times New Roman" w:hAnsi="Calibri" w:cs="Calibri"/>
                <w:sz w:val="18"/>
                <w:szCs w:val="18"/>
                <w:lang w:val="en-US" w:eastAsia="ar-SA"/>
              </w:rPr>
              <w:t>systemów</w:t>
            </w:r>
            <w:proofErr w:type="spellEnd"/>
            <w:r w:rsidRPr="00FB609F">
              <w:rPr>
                <w:rFonts w:ascii="Calibri" w:eastAsia="Times New Roman" w:hAnsi="Calibri" w:cs="Calibri"/>
                <w:sz w:val="18"/>
                <w:szCs w:val="18"/>
                <w:lang w:val="en-US" w:eastAsia="ar-SA"/>
              </w:rPr>
              <w:t xml:space="preserve"> Microsoft Windows Server 2012 </w:t>
            </w:r>
            <w:r w:rsidRPr="00FB609F">
              <w:rPr>
                <w:rFonts w:ascii="Calibri" w:eastAsia="Times New Roman" w:hAnsi="Calibri" w:cs="Calibri"/>
                <w:color w:val="000000"/>
                <w:sz w:val="18"/>
                <w:szCs w:val="18"/>
                <w:lang w:val="en-US" w:eastAsia="ar-SA"/>
              </w:rPr>
              <w:t>x64, x86, Microsoft Windows Server 2012 R2, Microsoft Windows Server 2016</w:t>
            </w:r>
          </w:p>
          <w:p w:rsidR="001E4F6A" w:rsidRPr="00FB609F" w:rsidRDefault="001E4F6A" w:rsidP="00FB609F">
            <w:pPr>
              <w:suppressAutoHyphens/>
              <w:spacing w:after="0" w:line="240" w:lineRule="auto"/>
              <w:rPr>
                <w:rFonts w:ascii="Calibri" w:eastAsia="Times New Roman" w:hAnsi="Calibri" w:cs="Calibri"/>
                <w:color w:val="000000"/>
                <w:sz w:val="18"/>
                <w:szCs w:val="18"/>
                <w:lang w:val="en-US" w:eastAsia="ar-SA"/>
              </w:rPr>
            </w:pPr>
          </w:p>
          <w:p w:rsidR="001E4F6A" w:rsidRPr="00FB609F" w:rsidRDefault="001E4F6A" w:rsidP="00FB609F">
            <w:pPr>
              <w:suppressAutoHyphens/>
              <w:spacing w:after="0" w:line="240" w:lineRule="auto"/>
              <w:rPr>
                <w:rFonts w:ascii="Calibri" w:eastAsia="Times New Roman" w:hAnsi="Calibri" w:cs="Times New Roman"/>
                <w:sz w:val="18"/>
                <w:lang w:val="en-US" w:eastAsia="ar-SA"/>
              </w:rPr>
            </w:pPr>
            <w:r w:rsidRPr="00FB609F">
              <w:rPr>
                <w:rFonts w:ascii="Calibri" w:eastAsia="Times New Roman" w:hAnsi="Calibri" w:cs="Times New Roman"/>
                <w:sz w:val="18"/>
                <w:lang w:eastAsia="ar-SA"/>
              </w:rPr>
              <w:t>Dokumenty</w:t>
            </w:r>
            <w:r w:rsidRPr="00FB609F">
              <w:rPr>
                <w:rFonts w:ascii="Calibri" w:eastAsia="Times New Roman" w:hAnsi="Calibri" w:cs="Times New Roman"/>
                <w:sz w:val="18"/>
                <w:lang w:val="en-US" w:eastAsia="ar-SA"/>
              </w:rPr>
              <w:t xml:space="preserve">:  </w:t>
            </w:r>
          </w:p>
          <w:p w:rsidR="001E4F6A" w:rsidRPr="00FB609F" w:rsidRDefault="001E4F6A" w:rsidP="00FB609F">
            <w:pPr>
              <w:numPr>
                <w:ilvl w:val="0"/>
                <w:numId w:val="34"/>
              </w:numPr>
              <w:suppressAutoHyphens/>
              <w:spacing w:after="0" w:line="240" w:lineRule="auto"/>
              <w:ind w:left="447"/>
              <w:rPr>
                <w:rFonts w:ascii="Calibri" w:eastAsia="Times New Roman" w:hAnsi="Calibri" w:cs="Times New Roman"/>
                <w:sz w:val="18"/>
                <w:lang w:eastAsia="ar-SA"/>
              </w:rPr>
            </w:pPr>
            <w:r w:rsidRPr="00FB609F">
              <w:rPr>
                <w:rFonts w:ascii="Calibri" w:eastAsia="Times New Roman" w:hAnsi="Calibri" w:cs="Times New Roman"/>
                <w:sz w:val="18"/>
                <w:lang w:eastAsia="ar-SA"/>
              </w:rPr>
              <w:t>dot. Test wydajności procesora</w:t>
            </w:r>
          </w:p>
          <w:p w:rsidR="001E4F6A" w:rsidRPr="00FB609F" w:rsidRDefault="001E4F6A" w:rsidP="00FB609F">
            <w:pPr>
              <w:numPr>
                <w:ilvl w:val="0"/>
                <w:numId w:val="34"/>
              </w:numPr>
              <w:suppressAutoHyphens/>
              <w:spacing w:after="0" w:line="240" w:lineRule="auto"/>
              <w:ind w:left="447"/>
              <w:rPr>
                <w:rFonts w:ascii="Calibri" w:eastAsia="Times New Roman" w:hAnsi="Calibri" w:cs="Times New Roman"/>
                <w:sz w:val="18"/>
                <w:lang w:eastAsia="ar-SA"/>
              </w:rPr>
            </w:pPr>
            <w:r w:rsidRPr="00FB609F">
              <w:rPr>
                <w:rFonts w:ascii="Calibri" w:eastAsia="Times New Roman" w:hAnsi="Calibri" w:cs="Times New Roman"/>
                <w:sz w:val="18"/>
                <w:lang w:eastAsia="ar-SA"/>
              </w:rPr>
              <w:t>dot. Normy PN-EN  ISO 9001:2008 dla producenta</w:t>
            </w:r>
          </w:p>
          <w:p w:rsidR="001E4F6A" w:rsidRPr="00FB609F" w:rsidRDefault="001E4F6A" w:rsidP="00FB609F">
            <w:pPr>
              <w:numPr>
                <w:ilvl w:val="0"/>
                <w:numId w:val="34"/>
              </w:numPr>
              <w:suppressAutoHyphens/>
              <w:spacing w:after="0" w:line="240" w:lineRule="auto"/>
              <w:ind w:left="447"/>
              <w:rPr>
                <w:rFonts w:ascii="Calibri" w:eastAsia="Times New Roman" w:hAnsi="Calibri" w:cs="Times New Roman"/>
                <w:sz w:val="18"/>
                <w:lang w:eastAsia="ar-SA"/>
              </w:rPr>
            </w:pPr>
            <w:r w:rsidRPr="00FB609F">
              <w:rPr>
                <w:rFonts w:ascii="Calibri" w:eastAsia="Times New Roman" w:hAnsi="Calibri" w:cs="Times New Roman"/>
                <w:sz w:val="18"/>
                <w:lang w:eastAsia="ar-SA"/>
              </w:rPr>
              <w:t>dot. Normy PN-EN  ISO 14001 dla producenta</w:t>
            </w:r>
          </w:p>
          <w:p w:rsidR="001E4F6A" w:rsidRPr="00FB609F" w:rsidRDefault="001E4F6A" w:rsidP="00FB609F">
            <w:pPr>
              <w:numPr>
                <w:ilvl w:val="0"/>
                <w:numId w:val="34"/>
              </w:numPr>
              <w:suppressAutoHyphens/>
              <w:spacing w:after="0" w:line="240" w:lineRule="auto"/>
              <w:ind w:left="447"/>
              <w:rPr>
                <w:rFonts w:ascii="Calibri" w:eastAsia="Times New Roman" w:hAnsi="Calibri" w:cs="Times New Roman"/>
                <w:sz w:val="18"/>
                <w:lang w:eastAsia="ar-SA"/>
              </w:rPr>
            </w:pPr>
            <w:r w:rsidRPr="00FB609F">
              <w:rPr>
                <w:rFonts w:ascii="Calibri" w:eastAsia="Times New Roman" w:hAnsi="Calibri" w:cs="Times New Roman"/>
                <w:sz w:val="18"/>
                <w:lang w:eastAsia="ar-SA"/>
              </w:rPr>
              <w:t>dot. zgodności CE</w:t>
            </w:r>
          </w:p>
          <w:p w:rsidR="001E4F6A" w:rsidRPr="00FB609F" w:rsidRDefault="001E4F6A" w:rsidP="00FB609F">
            <w:pPr>
              <w:numPr>
                <w:ilvl w:val="0"/>
                <w:numId w:val="34"/>
              </w:numPr>
              <w:suppressAutoHyphens/>
              <w:spacing w:after="0" w:line="240" w:lineRule="auto"/>
              <w:ind w:left="447"/>
              <w:rPr>
                <w:rFonts w:ascii="Calibri" w:eastAsia="Times New Roman" w:hAnsi="Calibri" w:cs="Times New Roman"/>
                <w:sz w:val="18"/>
                <w:lang w:eastAsia="ar-SA"/>
              </w:rPr>
            </w:pPr>
            <w:r w:rsidRPr="00FB609F">
              <w:rPr>
                <w:rFonts w:ascii="Calibri" w:eastAsia="Times New Roman" w:hAnsi="Calibri" w:cs="Times New Roman"/>
                <w:sz w:val="18"/>
                <w:lang w:eastAsia="ar-SA"/>
              </w:rPr>
              <w:t xml:space="preserve">dot. listy Windows Server </w:t>
            </w:r>
            <w:proofErr w:type="spellStart"/>
            <w:r w:rsidRPr="00FB609F">
              <w:rPr>
                <w:rFonts w:ascii="Calibri" w:eastAsia="Times New Roman" w:hAnsi="Calibri" w:cs="Times New Roman"/>
                <w:sz w:val="18"/>
                <w:lang w:eastAsia="ar-SA"/>
              </w:rPr>
              <w:t>Catalog</w:t>
            </w:r>
            <w:proofErr w:type="spellEnd"/>
          </w:p>
          <w:p w:rsidR="001E4F6A" w:rsidRPr="00FB609F" w:rsidRDefault="001E4F6A" w:rsidP="00FB609F">
            <w:pPr>
              <w:numPr>
                <w:ilvl w:val="0"/>
                <w:numId w:val="34"/>
              </w:numPr>
              <w:suppressAutoHyphens/>
              <w:spacing w:after="0" w:line="240" w:lineRule="auto"/>
              <w:ind w:left="447"/>
              <w:rPr>
                <w:rFonts w:ascii="Calibri" w:eastAsia="Times New Roman" w:hAnsi="Calibri" w:cs="Times New Roman"/>
                <w:sz w:val="18"/>
                <w:lang w:eastAsia="ar-SA"/>
              </w:rPr>
            </w:pPr>
            <w:r w:rsidRPr="00FB609F">
              <w:rPr>
                <w:rFonts w:ascii="Calibri" w:eastAsia="Times New Roman" w:hAnsi="Calibri" w:cs="Times New Roman"/>
                <w:sz w:val="18"/>
                <w:lang w:eastAsia="ar-SA"/>
              </w:rPr>
              <w:t>Karta katalogowa lub inny dokument</w:t>
            </w:r>
          </w:p>
        </w:tc>
        <w:tc>
          <w:tcPr>
            <w:tcW w:w="1798" w:type="pct"/>
          </w:tcPr>
          <w:p w:rsidR="001E4F6A" w:rsidRPr="00FB609F" w:rsidRDefault="001E4F6A" w:rsidP="00FB609F">
            <w:pPr>
              <w:suppressAutoHyphens/>
              <w:spacing w:after="0" w:line="240" w:lineRule="auto"/>
              <w:rPr>
                <w:rFonts w:ascii="Calibri" w:eastAsia="Times New Roman" w:hAnsi="Calibri" w:cs="Times New Roman"/>
                <w:sz w:val="18"/>
                <w:lang w:eastAsia="ar-SA"/>
              </w:rPr>
            </w:pPr>
          </w:p>
        </w:tc>
      </w:tr>
      <w:tr w:rsidR="001E4F6A" w:rsidRPr="00FB609F" w:rsidTr="00CD12C1">
        <w:trPr>
          <w:trHeight w:val="1897"/>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jc w:val="both"/>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Dokumentacja</w:t>
            </w:r>
          </w:p>
        </w:tc>
        <w:tc>
          <w:tcPr>
            <w:tcW w:w="1798" w:type="pct"/>
            <w:vAlign w:val="center"/>
          </w:tcPr>
          <w:p w:rsidR="001E4F6A" w:rsidRPr="00FB609F" w:rsidRDefault="001E4F6A" w:rsidP="00FB609F">
            <w:pPr>
              <w:numPr>
                <w:ilvl w:val="0"/>
                <w:numId w:val="33"/>
              </w:numPr>
              <w:suppressAutoHyphens/>
              <w:spacing w:after="0" w:line="240" w:lineRule="auto"/>
              <w:ind w:left="305" w:hanging="273"/>
              <w:rPr>
                <w:rFonts w:ascii="Calibri" w:eastAsia="Times New Roman" w:hAnsi="Calibri" w:cs="Times New Roman"/>
                <w:sz w:val="18"/>
                <w:lang w:eastAsia="ar-SA"/>
              </w:rPr>
            </w:pPr>
            <w:r w:rsidRPr="00FB609F">
              <w:rPr>
                <w:rFonts w:ascii="Calibri" w:eastAsia="Times New Roman" w:hAnsi="Calibri" w:cs="Times New Roman"/>
                <w:sz w:val="18"/>
                <w:lang w:eastAsia="ar-SA"/>
              </w:rPr>
              <w:t>Zamawiający wymaga dokumentacji w języku polskim lub angielskim.</w:t>
            </w:r>
          </w:p>
          <w:p w:rsidR="001E4F6A" w:rsidRPr="00FB609F" w:rsidRDefault="001E4F6A" w:rsidP="00FB609F">
            <w:pPr>
              <w:numPr>
                <w:ilvl w:val="0"/>
                <w:numId w:val="33"/>
              </w:numPr>
              <w:suppressAutoHyphens/>
              <w:spacing w:after="0" w:line="240" w:lineRule="auto"/>
              <w:ind w:left="305" w:hanging="273"/>
              <w:rPr>
                <w:rFonts w:ascii="Calibri" w:eastAsia="Times New Roman" w:hAnsi="Calibri" w:cs="Times New Roman"/>
                <w:sz w:val="18"/>
                <w:lang w:eastAsia="ar-SA"/>
              </w:rPr>
            </w:pPr>
            <w:r w:rsidRPr="00FB609F">
              <w:rPr>
                <w:rFonts w:ascii="Calibri" w:eastAsia="Times New Roman" w:hAnsi="Calibri" w:cs="Times New Roman"/>
                <w:sz w:val="18"/>
                <w:lang w:eastAsia="ar-SA"/>
              </w:rPr>
              <w:t>Możliwość telefonicznego sprawdzenia konfiguracji sprzętowej serwera oraz warunków gwarancji po podaniu numeru seryjnego bezpośrednio u producenta, jego przedstawiciela lub Wykonawcy.</w:t>
            </w:r>
          </w:p>
          <w:p w:rsidR="001E4F6A" w:rsidRPr="00FB609F" w:rsidRDefault="001E4F6A" w:rsidP="00FB609F">
            <w:pPr>
              <w:numPr>
                <w:ilvl w:val="0"/>
                <w:numId w:val="33"/>
              </w:numPr>
              <w:suppressAutoHyphens/>
              <w:spacing w:after="0" w:line="240" w:lineRule="auto"/>
              <w:ind w:left="305" w:hanging="273"/>
              <w:rPr>
                <w:rFonts w:ascii="Calibri" w:eastAsia="Times New Roman" w:hAnsi="Calibri" w:cs="Times New Roman"/>
                <w:sz w:val="18"/>
                <w:lang w:eastAsia="ar-SA"/>
              </w:rPr>
            </w:pPr>
            <w:r w:rsidRPr="00FB609F">
              <w:rPr>
                <w:rFonts w:ascii="Calibri" w:eastAsia="Times New Roman" w:hAnsi="Calibri" w:cs="Times New Roman"/>
                <w:sz w:val="18"/>
                <w:lang w:eastAsia="ar-SA"/>
              </w:rPr>
              <w:t>Zamawiający wymaga dołączenia nośnika ze sterownikami.</w:t>
            </w:r>
          </w:p>
          <w:p w:rsidR="001E4F6A" w:rsidRPr="00FB609F" w:rsidRDefault="001E4F6A" w:rsidP="00FB609F">
            <w:pPr>
              <w:numPr>
                <w:ilvl w:val="0"/>
                <w:numId w:val="33"/>
              </w:numPr>
              <w:suppressAutoHyphens/>
              <w:spacing w:after="0" w:line="240" w:lineRule="auto"/>
              <w:ind w:left="305" w:hanging="273"/>
              <w:rPr>
                <w:rFonts w:ascii="Calibri" w:eastAsia="Times New Roman" w:hAnsi="Calibri" w:cs="Times New Roman"/>
                <w:sz w:val="18"/>
                <w:lang w:eastAsia="ar-SA"/>
              </w:rPr>
            </w:pPr>
            <w:r w:rsidRPr="00FB609F">
              <w:rPr>
                <w:rFonts w:ascii="Calibri" w:eastAsia="Times New Roman" w:hAnsi="Calibri" w:cs="Times New Roman"/>
                <w:sz w:val="18"/>
                <w:lang w:eastAsia="ar-SA"/>
              </w:rPr>
              <w:t>Zamawiający wymaga oświadczenia o pozostawieniu nośnika danych u Zamawiającego na  wypadek awarii nośnika danych.</w:t>
            </w:r>
          </w:p>
          <w:p w:rsidR="001E4F6A" w:rsidRPr="00FB609F" w:rsidRDefault="001E4F6A" w:rsidP="00FB609F">
            <w:pPr>
              <w:suppressAutoHyphens/>
              <w:spacing w:after="0" w:line="240" w:lineRule="auto"/>
              <w:rPr>
                <w:rFonts w:ascii="Calibri" w:eastAsia="Times New Roman" w:hAnsi="Calibri" w:cs="Calibri"/>
                <w:sz w:val="18"/>
                <w:szCs w:val="18"/>
                <w:lang w:eastAsia="ar-SA"/>
              </w:rPr>
            </w:pPr>
          </w:p>
        </w:tc>
        <w:tc>
          <w:tcPr>
            <w:tcW w:w="1798" w:type="pct"/>
          </w:tcPr>
          <w:p w:rsidR="001E4F6A" w:rsidRPr="00FB609F" w:rsidRDefault="001E4F6A" w:rsidP="001E4F6A">
            <w:pPr>
              <w:suppressAutoHyphens/>
              <w:spacing w:after="0" w:line="240" w:lineRule="auto"/>
              <w:ind w:left="305"/>
              <w:rPr>
                <w:rFonts w:ascii="Calibri" w:eastAsia="Times New Roman" w:hAnsi="Calibri" w:cs="Times New Roman"/>
                <w:sz w:val="18"/>
                <w:lang w:eastAsia="ar-SA"/>
              </w:rPr>
            </w:pPr>
          </w:p>
        </w:tc>
      </w:tr>
      <w:tr w:rsidR="001E4F6A" w:rsidRPr="00FB609F" w:rsidTr="00CD12C1">
        <w:trPr>
          <w:trHeight w:val="705"/>
        </w:trPr>
        <w:tc>
          <w:tcPr>
            <w:tcW w:w="563" w:type="pct"/>
            <w:vAlign w:val="center"/>
          </w:tcPr>
          <w:p w:rsidR="001E4F6A" w:rsidRPr="00FB609F" w:rsidRDefault="001E4F6A" w:rsidP="00FB609F">
            <w:pPr>
              <w:numPr>
                <w:ilvl w:val="0"/>
                <w:numId w:val="10"/>
              </w:numPr>
              <w:suppressAutoHyphens/>
              <w:snapToGrid w:val="0"/>
              <w:spacing w:after="0" w:line="240" w:lineRule="auto"/>
              <w:jc w:val="both"/>
              <w:rPr>
                <w:rFonts w:ascii="Calibri" w:eastAsia="Times New Roman" w:hAnsi="Calibri" w:cs="Calibri"/>
                <w:sz w:val="18"/>
                <w:szCs w:val="18"/>
                <w:lang w:eastAsia="ar-SA"/>
              </w:rPr>
            </w:pPr>
          </w:p>
        </w:tc>
        <w:tc>
          <w:tcPr>
            <w:tcW w:w="840" w:type="pct"/>
            <w:vAlign w:val="center"/>
          </w:tcPr>
          <w:p w:rsidR="001E4F6A" w:rsidRPr="00FB609F" w:rsidRDefault="001E4F6A" w:rsidP="00FB609F">
            <w:pPr>
              <w:suppressAutoHyphens/>
              <w:spacing w:after="0" w:line="252" w:lineRule="auto"/>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Warunki gwarancji</w:t>
            </w:r>
          </w:p>
        </w:tc>
        <w:tc>
          <w:tcPr>
            <w:tcW w:w="1798" w:type="pct"/>
            <w:vAlign w:val="center"/>
          </w:tcPr>
          <w:p w:rsidR="001E4F6A" w:rsidRPr="00FB609F" w:rsidRDefault="001E4F6A" w:rsidP="00FB609F">
            <w:pPr>
              <w:numPr>
                <w:ilvl w:val="0"/>
                <w:numId w:val="32"/>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5-letnia gwarancja;</w:t>
            </w:r>
          </w:p>
          <w:p w:rsidR="001E4F6A" w:rsidRPr="00FB609F" w:rsidRDefault="001E4F6A" w:rsidP="00FB609F">
            <w:pPr>
              <w:numPr>
                <w:ilvl w:val="0"/>
                <w:numId w:val="32"/>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 xml:space="preserve">czas reakcji serwisu - do końca następnego dnia roboczego; </w:t>
            </w:r>
          </w:p>
          <w:p w:rsidR="001E4F6A" w:rsidRPr="00FB609F" w:rsidRDefault="001E4F6A" w:rsidP="00FB609F">
            <w:pPr>
              <w:numPr>
                <w:ilvl w:val="0"/>
                <w:numId w:val="32"/>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dostępność wsparcia technicznego przez 8 godzin 5 dni roboczych (w godz. 8-16) w tygodniu przez cały rok w języku polskim w dni robocze;</w:t>
            </w:r>
          </w:p>
          <w:p w:rsidR="001E4F6A" w:rsidRPr="00FB609F" w:rsidRDefault="001E4F6A" w:rsidP="00FB609F">
            <w:pPr>
              <w:numPr>
                <w:ilvl w:val="0"/>
                <w:numId w:val="32"/>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usługi serwisowe świadczone w miejscu instalacji urządzenia, jeśli naprawa urządzeń w tym miejscu okaże się niemożliwa, naprawa może zostać wykonana w innym miejscu;</w:t>
            </w:r>
          </w:p>
          <w:p w:rsidR="001E4F6A" w:rsidRPr="00FB609F" w:rsidRDefault="001E4F6A" w:rsidP="00FB609F">
            <w:pPr>
              <w:numPr>
                <w:ilvl w:val="0"/>
                <w:numId w:val="32"/>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możliwość szybkiego zgłaszania usterek przez portal internetowy, telefon lub mail;</w:t>
            </w:r>
          </w:p>
          <w:p w:rsidR="001E4F6A" w:rsidRPr="00FB609F" w:rsidRDefault="001E4F6A" w:rsidP="00FB609F">
            <w:pPr>
              <w:numPr>
                <w:ilvl w:val="0"/>
                <w:numId w:val="32"/>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usługi gwarancyjne świadczone przez wykonawcę/producenta sprzętu posiadającego certyfikat ISO co najmniej 9001:2000 lub równoważny na świadczenie usług serwisowych lub podmiot posiadający autoryzację producenta sprzętu oraz posiadający certyfikat ISO co najmniej 9001:2000 lub równoważny na świadczenie usług serwisowych;</w:t>
            </w:r>
          </w:p>
          <w:p w:rsidR="001E4F6A" w:rsidRPr="00FB609F" w:rsidRDefault="001E4F6A" w:rsidP="00FB609F">
            <w:pPr>
              <w:numPr>
                <w:ilvl w:val="0"/>
                <w:numId w:val="32"/>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 xml:space="preserve">czas naprawy, liczony w oknie serwisowym (w dni robocze, w godzinach od 8:00 do 15:00) od chwili przyjęcia zgłoszenia awarii do chwili usunięcia awarii potwierdzonej </w:t>
            </w:r>
            <w:r w:rsidRPr="00FB609F">
              <w:rPr>
                <w:rFonts w:ascii="Calibri" w:eastAsia="Times New Roman" w:hAnsi="Calibri" w:cs="Calibri"/>
                <w:sz w:val="18"/>
                <w:szCs w:val="18"/>
                <w:lang w:eastAsia="ar-SA"/>
              </w:rPr>
              <w:lastRenderedPageBreak/>
              <w:t>diagnostyką lub testem, wynosić będzie maksymalnie 1 dzień roboczy;</w:t>
            </w:r>
          </w:p>
          <w:p w:rsidR="001E4F6A" w:rsidRPr="00FB609F" w:rsidRDefault="001E4F6A" w:rsidP="00FB609F">
            <w:pPr>
              <w:numPr>
                <w:ilvl w:val="0"/>
                <w:numId w:val="32"/>
              </w:numPr>
              <w:suppressAutoHyphens/>
              <w:spacing w:after="0" w:line="240" w:lineRule="auto"/>
              <w:ind w:left="305" w:hanging="264"/>
              <w:rPr>
                <w:rFonts w:ascii="Calibri" w:eastAsia="Times New Roman" w:hAnsi="Calibri" w:cs="Calibri"/>
                <w:sz w:val="18"/>
                <w:szCs w:val="18"/>
                <w:lang w:eastAsia="ar-SA"/>
              </w:rPr>
            </w:pPr>
            <w:r w:rsidRPr="00FB609F">
              <w:rPr>
                <w:rFonts w:ascii="Calibri" w:eastAsia="Times New Roman" w:hAnsi="Calibri" w:cs="Calibri"/>
                <w:sz w:val="18"/>
                <w:szCs w:val="18"/>
                <w:lang w:eastAsia="ar-SA"/>
              </w:rPr>
              <w:t>W przypadku awarii nośników danych pozostają one u Zamawiającego;</w:t>
            </w:r>
          </w:p>
        </w:tc>
        <w:tc>
          <w:tcPr>
            <w:tcW w:w="1798" w:type="pct"/>
          </w:tcPr>
          <w:p w:rsidR="001E4F6A" w:rsidRPr="00FB609F" w:rsidRDefault="001E4F6A" w:rsidP="001E4F6A">
            <w:pPr>
              <w:suppressAutoHyphens/>
              <w:spacing w:after="0" w:line="240" w:lineRule="auto"/>
              <w:ind w:left="305"/>
              <w:rPr>
                <w:rFonts w:ascii="Calibri" w:eastAsia="Times New Roman" w:hAnsi="Calibri" w:cs="Calibri"/>
                <w:sz w:val="18"/>
                <w:szCs w:val="18"/>
                <w:lang w:eastAsia="ar-SA"/>
              </w:rPr>
            </w:pPr>
          </w:p>
        </w:tc>
      </w:tr>
    </w:tbl>
    <w:p w:rsidR="00640AD9" w:rsidRDefault="00640AD9" w:rsidP="0050654B">
      <w:pPr>
        <w:ind w:left="66"/>
      </w:pPr>
    </w:p>
    <w:p w:rsidR="000578D0" w:rsidRPr="0027129F" w:rsidRDefault="000578D0" w:rsidP="0050654B">
      <w:pPr>
        <w:ind w:left="66"/>
        <w:rPr>
          <w:b/>
          <w:sz w:val="24"/>
          <w:szCs w:val="24"/>
          <w:u w:val="single"/>
        </w:rPr>
      </w:pPr>
      <w:r w:rsidRPr="0027129F">
        <w:rPr>
          <w:b/>
          <w:sz w:val="24"/>
          <w:szCs w:val="24"/>
          <w:u w:val="single"/>
        </w:rPr>
        <w:t>Zadanie 2</w:t>
      </w:r>
    </w:p>
    <w:p w:rsidR="000578D0" w:rsidRDefault="000578D0" w:rsidP="00B410C6">
      <w:r w:rsidRPr="002E5282">
        <w:rPr>
          <w:b/>
        </w:rPr>
        <w:t>Przedmiotem zamówienia jest dostawa</w:t>
      </w:r>
      <w:r w:rsidR="00F967E6">
        <w:rPr>
          <w:b/>
        </w:rPr>
        <w:t xml:space="preserve"> </w:t>
      </w:r>
      <w:r w:rsidR="0027129F">
        <w:rPr>
          <w:b/>
        </w:rPr>
        <w:t>:</w:t>
      </w:r>
    </w:p>
    <w:p w:rsidR="000578D0" w:rsidRDefault="000578D0" w:rsidP="000578D0">
      <w:pPr>
        <w:ind w:left="66"/>
        <w:jc w:val="right"/>
      </w:pPr>
      <w:r w:rsidRPr="00382DB1">
        <w:rPr>
          <w:rFonts w:ascii="Times New Roman" w:eastAsia="Calibri" w:hAnsi="Times New Roman" w:cs="Times New Roman"/>
          <w:b/>
          <w:sz w:val="24"/>
          <w:szCs w:val="24"/>
          <w:lang w:eastAsia="pl-PL"/>
        </w:rPr>
        <w:t>Dysk twardy do serwerów typ 1</w:t>
      </w:r>
    </w:p>
    <w:tbl>
      <w:tblPr>
        <w:tblOverlap w:val="neve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71"/>
        <w:gridCol w:w="2818"/>
        <w:gridCol w:w="4808"/>
        <w:gridCol w:w="4808"/>
      </w:tblGrid>
      <w:tr w:rsidR="001E4F6A" w:rsidRPr="00D64EF2" w:rsidTr="00CD12C1">
        <w:trPr>
          <w:trHeight w:val="269"/>
          <w:tblHeader/>
        </w:trPr>
        <w:tc>
          <w:tcPr>
            <w:tcW w:w="872"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vAlign w:val="center"/>
          </w:tcPr>
          <w:p w:rsidR="001E4F6A" w:rsidRPr="00033AF8" w:rsidRDefault="001E4F6A" w:rsidP="00033AF8">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095056">
              <w:rPr>
                <w:rFonts w:ascii="Calibri" w:eastAsia="Times New Roman" w:hAnsi="Calibri" w:cs="Calibri"/>
                <w:b/>
                <w:bCs/>
                <w:sz w:val="18"/>
                <w:szCs w:val="18"/>
                <w:lang w:eastAsia="ar-SA"/>
              </w:rPr>
              <w:t>Lp.</w:t>
            </w:r>
          </w:p>
        </w:tc>
        <w:tc>
          <w:tcPr>
            <w:tcW w:w="2824"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vAlign w:val="center"/>
          </w:tcPr>
          <w:p w:rsidR="001E4F6A" w:rsidRPr="00033AF8" w:rsidRDefault="001E4F6A" w:rsidP="00033AF8">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095056">
              <w:rPr>
                <w:rFonts w:ascii="Calibri" w:eastAsia="Times New Roman" w:hAnsi="Calibri" w:cs="Calibri"/>
                <w:b/>
                <w:bCs/>
                <w:sz w:val="18"/>
                <w:szCs w:val="18"/>
                <w:lang w:eastAsia="ar-SA"/>
              </w:rPr>
              <w:t>Nazwa komponentu</w:t>
            </w:r>
          </w:p>
        </w:tc>
        <w:tc>
          <w:tcPr>
            <w:tcW w:w="4819"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vAlign w:val="center"/>
          </w:tcPr>
          <w:p w:rsidR="001E4F6A" w:rsidRPr="00033AF8" w:rsidRDefault="001E4F6A" w:rsidP="00033AF8">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095056">
              <w:rPr>
                <w:rFonts w:ascii="Calibri" w:eastAsia="Times New Roman" w:hAnsi="Calibri" w:cs="Calibri"/>
                <w:b/>
                <w:bCs/>
                <w:sz w:val="18"/>
                <w:szCs w:val="18"/>
                <w:lang w:eastAsia="ar-SA"/>
              </w:rPr>
              <w:t>Wymagane minimalne parametry techniczne</w:t>
            </w:r>
          </w:p>
        </w:tc>
        <w:tc>
          <w:tcPr>
            <w:tcW w:w="4819"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tcPr>
          <w:p w:rsidR="00CD12C1" w:rsidRPr="00CD12C1" w:rsidRDefault="00CD12C1" w:rsidP="00CD12C1">
            <w:pPr>
              <w:suppressAutoHyphens/>
              <w:spacing w:after="200" w:line="190" w:lineRule="exact"/>
              <w:jc w:val="center"/>
              <w:rPr>
                <w:rFonts w:ascii="Calibri" w:eastAsia="Times New Roman" w:hAnsi="Calibri" w:cs="Calibri"/>
                <w:b/>
                <w:bCs/>
                <w:sz w:val="18"/>
                <w:szCs w:val="18"/>
                <w:lang w:eastAsia="ar-SA"/>
              </w:rPr>
            </w:pPr>
            <w:r w:rsidRPr="00CD12C1">
              <w:rPr>
                <w:rFonts w:ascii="Calibri" w:eastAsia="Times New Roman" w:hAnsi="Calibri" w:cs="Calibri"/>
                <w:b/>
                <w:bCs/>
                <w:sz w:val="18"/>
                <w:szCs w:val="18"/>
                <w:lang w:eastAsia="ar-SA"/>
              </w:rPr>
              <w:t>Parametry techniczne oferowanego sprzętu</w:t>
            </w:r>
          </w:p>
          <w:p w:rsidR="001E4F6A" w:rsidRPr="00095056" w:rsidRDefault="00CD12C1" w:rsidP="00CD12C1">
            <w:pPr>
              <w:suppressAutoHyphens/>
              <w:spacing w:after="200" w:line="190" w:lineRule="exact"/>
              <w:jc w:val="center"/>
              <w:rPr>
                <w:rFonts w:ascii="Calibri" w:eastAsia="Times New Roman" w:hAnsi="Calibri" w:cs="Calibri"/>
                <w:b/>
                <w:bCs/>
                <w:sz w:val="18"/>
                <w:szCs w:val="18"/>
                <w:lang w:eastAsia="ar-SA"/>
              </w:rPr>
            </w:pPr>
            <w:r w:rsidRPr="00CD12C1">
              <w:rPr>
                <w:rFonts w:ascii="Calibri" w:eastAsia="Times New Roman" w:hAnsi="Calibri" w:cs="Calibri"/>
                <w:b/>
                <w:bCs/>
                <w:i/>
                <w:sz w:val="18"/>
                <w:szCs w:val="18"/>
                <w:lang w:eastAsia="ar-SA"/>
              </w:rPr>
              <w:t>[Wypełnia Wykonawca w formie opisu jak w kolumnie 3]</w:t>
            </w:r>
          </w:p>
        </w:tc>
      </w:tr>
      <w:tr w:rsidR="001E4F6A" w:rsidRPr="00D64EF2" w:rsidTr="00CD12C1">
        <w:trPr>
          <w:trHeight w:val="269"/>
          <w:tblHeader/>
        </w:trPr>
        <w:tc>
          <w:tcPr>
            <w:tcW w:w="872"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vAlign w:val="center"/>
          </w:tcPr>
          <w:p w:rsidR="001E4F6A" w:rsidRPr="00033AF8" w:rsidRDefault="001E4F6A" w:rsidP="00033AF8">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095056">
              <w:rPr>
                <w:rFonts w:ascii="Calibri" w:eastAsia="Times New Roman" w:hAnsi="Calibri" w:cs="Calibri"/>
                <w:b/>
                <w:bCs/>
                <w:sz w:val="18"/>
                <w:szCs w:val="18"/>
                <w:lang w:eastAsia="ar-SA"/>
              </w:rPr>
              <w:t>1</w:t>
            </w:r>
          </w:p>
        </w:tc>
        <w:tc>
          <w:tcPr>
            <w:tcW w:w="2824"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vAlign w:val="center"/>
          </w:tcPr>
          <w:p w:rsidR="001E4F6A" w:rsidRPr="00033AF8" w:rsidRDefault="001E4F6A" w:rsidP="00033AF8">
            <w:pPr>
              <w:suppressAutoHyphens/>
              <w:spacing w:after="200" w:line="190" w:lineRule="exact"/>
              <w:jc w:val="center"/>
              <w:rPr>
                <w:rFonts w:ascii="Calibri" w:eastAsia="Times New Roman" w:hAnsi="Calibri" w:cs="Times New Roman"/>
                <w:b/>
                <w:sz w:val="18"/>
                <w:szCs w:val="18"/>
                <w:highlight w:val="darkGray"/>
                <w:lang w:eastAsia="ar-SA"/>
              </w:rPr>
            </w:pPr>
            <w:r>
              <w:rPr>
                <w:rFonts w:ascii="Calibri" w:eastAsia="Times New Roman" w:hAnsi="Calibri" w:cs="Calibri"/>
                <w:b/>
                <w:bCs/>
                <w:sz w:val="18"/>
                <w:szCs w:val="18"/>
                <w:lang w:eastAsia="ar-SA"/>
              </w:rPr>
              <w:t>2</w:t>
            </w:r>
          </w:p>
        </w:tc>
        <w:tc>
          <w:tcPr>
            <w:tcW w:w="4819"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vAlign w:val="center"/>
          </w:tcPr>
          <w:p w:rsidR="001E4F6A" w:rsidRPr="00033AF8" w:rsidRDefault="001E4F6A" w:rsidP="00033AF8">
            <w:pPr>
              <w:suppressAutoHyphens/>
              <w:spacing w:after="200" w:line="190" w:lineRule="exact"/>
              <w:jc w:val="center"/>
              <w:rPr>
                <w:rFonts w:ascii="Calibri" w:eastAsia="Times New Roman" w:hAnsi="Calibri" w:cs="Times New Roman"/>
                <w:b/>
                <w:sz w:val="18"/>
                <w:szCs w:val="18"/>
                <w:highlight w:val="darkGray"/>
                <w:lang w:eastAsia="ar-SA"/>
              </w:rPr>
            </w:pPr>
            <w:r>
              <w:rPr>
                <w:rFonts w:ascii="Calibri" w:eastAsia="Times New Roman" w:hAnsi="Calibri" w:cs="Calibri"/>
                <w:b/>
                <w:bCs/>
                <w:sz w:val="18"/>
                <w:szCs w:val="18"/>
                <w:lang w:eastAsia="ar-SA"/>
              </w:rPr>
              <w:t>3</w:t>
            </w:r>
          </w:p>
        </w:tc>
        <w:tc>
          <w:tcPr>
            <w:tcW w:w="4819"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tcPr>
          <w:p w:rsidR="001E4F6A" w:rsidRDefault="00CD12C1" w:rsidP="00033AF8">
            <w:pPr>
              <w:suppressAutoHyphens/>
              <w:spacing w:after="200" w:line="190" w:lineRule="exact"/>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1E4F6A" w:rsidRPr="00D64EF2" w:rsidTr="001E4F6A">
        <w:trPr>
          <w:trHeight w:val="269"/>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jc w:val="center"/>
              <w:rPr>
                <w:rFonts w:ascii="Arial" w:eastAsia="Times New Roman" w:hAnsi="Arial" w:cs="Arial"/>
                <w:color w:val="000000"/>
                <w:sz w:val="18"/>
                <w:szCs w:val="18"/>
                <w:shd w:val="clear" w:color="auto" w:fill="FFFFFF"/>
                <w:lang w:eastAsia="x-none"/>
              </w:rPr>
            </w:pPr>
            <w:r w:rsidRPr="00D64EF2">
              <w:rPr>
                <w:rFonts w:ascii="Arial" w:eastAsia="Times New Roman" w:hAnsi="Arial" w:cs="Arial"/>
                <w:color w:val="000000"/>
                <w:sz w:val="18"/>
                <w:szCs w:val="18"/>
                <w:shd w:val="clear" w:color="auto" w:fill="FFFFFF"/>
                <w:lang w:eastAsia="x-none"/>
              </w:rPr>
              <w:t>1</w:t>
            </w:r>
          </w:p>
        </w:tc>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ind w:left="140"/>
              <w:rPr>
                <w:rFonts w:ascii="Calibri" w:eastAsia="Times New Roman" w:hAnsi="Calibri" w:cs="Calibri"/>
                <w:sz w:val="18"/>
                <w:szCs w:val="18"/>
                <w:lang w:eastAsia="ar-SA"/>
              </w:rPr>
            </w:pPr>
            <w:r w:rsidRPr="00D64EF2">
              <w:rPr>
                <w:rFonts w:ascii="Calibri" w:eastAsia="Times New Roman" w:hAnsi="Calibri" w:cs="Calibri"/>
                <w:color w:val="000000"/>
                <w:sz w:val="18"/>
                <w:szCs w:val="18"/>
                <w:shd w:val="clear" w:color="auto" w:fill="FFFFFF"/>
                <w:lang w:eastAsia="x-none"/>
              </w:rPr>
              <w:t>Przeznaczenie</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ind w:left="136"/>
              <w:rPr>
                <w:rFonts w:ascii="Calibri" w:eastAsia="Times New Roman" w:hAnsi="Calibri" w:cs="Calibri"/>
                <w:color w:val="000000"/>
                <w:sz w:val="18"/>
                <w:szCs w:val="18"/>
                <w:shd w:val="clear" w:color="auto" w:fill="FFFFFF"/>
                <w:lang w:eastAsia="x-none"/>
              </w:rPr>
            </w:pPr>
            <w:r w:rsidRPr="00D64EF2">
              <w:rPr>
                <w:rFonts w:ascii="Calibri" w:eastAsia="Times New Roman" w:hAnsi="Calibri" w:cs="Arial"/>
                <w:bCs/>
                <w:sz w:val="18"/>
                <w:szCs w:val="18"/>
                <w:lang w:eastAsia="ar-SA"/>
              </w:rPr>
              <w:t xml:space="preserve">Dysk serwerowy przystosowany do całodobowej pracy ciągłej, jako wyposażenie serwera </w:t>
            </w:r>
            <w:r>
              <w:rPr>
                <w:rFonts w:ascii="Calibri" w:eastAsia="Times New Roman" w:hAnsi="Calibri" w:cs="Arial"/>
                <w:bCs/>
                <w:sz w:val="18"/>
                <w:szCs w:val="18"/>
                <w:lang w:eastAsia="ar-SA"/>
              </w:rPr>
              <w:t>(T-05-02-009)</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D64EF2" w:rsidRDefault="001E4F6A" w:rsidP="00033AF8">
            <w:pPr>
              <w:suppressAutoHyphens/>
              <w:spacing w:after="0" w:line="240" w:lineRule="auto"/>
              <w:ind w:left="136"/>
              <w:rPr>
                <w:rFonts w:ascii="Calibri" w:eastAsia="Times New Roman" w:hAnsi="Calibri" w:cs="Arial"/>
                <w:bCs/>
                <w:sz w:val="18"/>
                <w:szCs w:val="18"/>
                <w:lang w:eastAsia="ar-SA"/>
              </w:rPr>
            </w:pPr>
          </w:p>
        </w:tc>
      </w:tr>
      <w:tr w:rsidR="001E4F6A" w:rsidRPr="00D64EF2" w:rsidTr="001E4F6A">
        <w:trPr>
          <w:trHeight w:val="269"/>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jc w:val="center"/>
              <w:rPr>
                <w:rFonts w:ascii="Cambria" w:eastAsia="Times New Roman" w:hAnsi="Cambria" w:cs="Times New Roman"/>
                <w:sz w:val="18"/>
                <w:szCs w:val="18"/>
                <w:lang w:eastAsia="ar-SA"/>
              </w:rPr>
            </w:pPr>
            <w:r w:rsidRPr="00D64EF2">
              <w:rPr>
                <w:rFonts w:ascii="Cambria" w:eastAsia="Times New Roman" w:hAnsi="Cambria" w:cs="Times New Roman"/>
                <w:sz w:val="18"/>
                <w:szCs w:val="18"/>
                <w:lang w:eastAsia="ar-SA"/>
              </w:rPr>
              <w:t>2</w:t>
            </w:r>
          </w:p>
        </w:tc>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ind w:left="140"/>
              <w:rPr>
                <w:rFonts w:ascii="Calibri" w:eastAsia="Times New Roman" w:hAnsi="Calibri" w:cs="Calibri"/>
                <w:sz w:val="18"/>
                <w:szCs w:val="18"/>
                <w:lang w:eastAsia="ar-SA"/>
              </w:rPr>
            </w:pPr>
            <w:r w:rsidRPr="00D64EF2">
              <w:rPr>
                <w:rFonts w:ascii="Calibri" w:eastAsia="Times New Roman" w:hAnsi="Calibri" w:cs="Calibri"/>
                <w:bCs/>
                <w:sz w:val="18"/>
                <w:szCs w:val="18"/>
                <w:lang w:eastAsia="ar-SA"/>
              </w:rPr>
              <w:t>Interfejs</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ind w:left="136"/>
              <w:rPr>
                <w:rFonts w:ascii="Calibri" w:eastAsia="Times New Roman" w:hAnsi="Calibri" w:cs="Calibri"/>
                <w:sz w:val="18"/>
                <w:szCs w:val="18"/>
                <w:shd w:val="clear" w:color="auto" w:fill="FFFFFF"/>
                <w:lang w:eastAsia="ar-SA"/>
              </w:rPr>
            </w:pPr>
            <w:r w:rsidRPr="00D64EF2">
              <w:rPr>
                <w:rFonts w:ascii="Calibri" w:eastAsia="Times New Roman" w:hAnsi="Calibri" w:cs="Calibri"/>
                <w:color w:val="000000"/>
                <w:sz w:val="18"/>
                <w:szCs w:val="18"/>
                <w:shd w:val="clear" w:color="auto" w:fill="FFFFFF"/>
                <w:lang w:eastAsia="x-none"/>
              </w:rPr>
              <w:t xml:space="preserve">SAS -  12 </w:t>
            </w:r>
            <w:proofErr w:type="spellStart"/>
            <w:r w:rsidRPr="00D64EF2">
              <w:rPr>
                <w:rFonts w:ascii="Calibri" w:eastAsia="Times New Roman" w:hAnsi="Calibri" w:cs="Calibri"/>
                <w:color w:val="000000"/>
                <w:sz w:val="18"/>
                <w:szCs w:val="18"/>
                <w:shd w:val="clear" w:color="auto" w:fill="FFFFFF"/>
                <w:lang w:eastAsia="x-none"/>
              </w:rPr>
              <w:t>Gb</w:t>
            </w:r>
            <w:proofErr w:type="spellEnd"/>
            <w:r w:rsidRPr="00D64EF2">
              <w:rPr>
                <w:rFonts w:ascii="Calibri" w:eastAsia="Times New Roman" w:hAnsi="Calibri" w:cs="Calibri"/>
                <w:color w:val="000000"/>
                <w:sz w:val="18"/>
                <w:szCs w:val="18"/>
                <w:shd w:val="clear" w:color="auto" w:fill="FFFFFF"/>
                <w:lang w:eastAsia="x-none"/>
              </w:rPr>
              <w:t>/s</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D64EF2" w:rsidRDefault="001E4F6A" w:rsidP="00033AF8">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1E4F6A" w:rsidRPr="00D64EF2" w:rsidTr="001E4F6A">
        <w:trPr>
          <w:trHeight w:val="269"/>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jc w:val="center"/>
              <w:rPr>
                <w:rFonts w:ascii="Cambria" w:eastAsia="Times New Roman" w:hAnsi="Cambria" w:cs="Times New Roman"/>
                <w:sz w:val="18"/>
                <w:szCs w:val="18"/>
                <w:lang w:eastAsia="ar-SA"/>
              </w:rPr>
            </w:pPr>
            <w:r w:rsidRPr="00D64EF2">
              <w:rPr>
                <w:rFonts w:ascii="Cambria" w:eastAsia="Times New Roman" w:hAnsi="Cambria" w:cs="Times New Roman"/>
                <w:sz w:val="18"/>
                <w:szCs w:val="18"/>
                <w:lang w:eastAsia="ar-SA"/>
              </w:rPr>
              <w:t>3</w:t>
            </w:r>
          </w:p>
        </w:tc>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ind w:left="140"/>
              <w:rPr>
                <w:rFonts w:ascii="Calibri" w:eastAsia="Times New Roman" w:hAnsi="Calibri" w:cs="Calibri"/>
                <w:sz w:val="18"/>
                <w:szCs w:val="18"/>
                <w:lang w:eastAsia="ar-SA"/>
              </w:rPr>
            </w:pPr>
            <w:r w:rsidRPr="00D64EF2">
              <w:rPr>
                <w:rFonts w:ascii="Calibri" w:eastAsia="Times New Roman" w:hAnsi="Calibri" w:cs="Calibri"/>
                <w:sz w:val="18"/>
                <w:szCs w:val="18"/>
                <w:lang w:eastAsia="ar-SA"/>
              </w:rPr>
              <w:t>Pojemność</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ind w:left="136"/>
              <w:rPr>
                <w:rFonts w:ascii="Calibri" w:eastAsia="Times New Roman" w:hAnsi="Calibri" w:cs="Calibri"/>
                <w:b/>
                <w:sz w:val="18"/>
                <w:szCs w:val="18"/>
                <w:lang w:eastAsia="ar-SA"/>
              </w:rPr>
            </w:pPr>
            <w:r w:rsidRPr="00D64EF2">
              <w:rPr>
                <w:rFonts w:ascii="Calibri" w:eastAsia="Times New Roman" w:hAnsi="Calibri" w:cs="Calibri"/>
                <w:bCs/>
                <w:sz w:val="18"/>
                <w:szCs w:val="18"/>
                <w:lang w:eastAsia="ar-SA"/>
              </w:rPr>
              <w:t xml:space="preserve">600 GB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D64EF2" w:rsidRDefault="001E4F6A" w:rsidP="00033AF8">
            <w:pPr>
              <w:suppressAutoHyphens/>
              <w:spacing w:after="0" w:line="240" w:lineRule="auto"/>
              <w:ind w:left="136"/>
              <w:rPr>
                <w:rFonts w:ascii="Calibri" w:eastAsia="Times New Roman" w:hAnsi="Calibri" w:cs="Calibri"/>
                <w:bCs/>
                <w:sz w:val="18"/>
                <w:szCs w:val="18"/>
                <w:lang w:eastAsia="ar-SA"/>
              </w:rPr>
            </w:pPr>
          </w:p>
        </w:tc>
      </w:tr>
      <w:tr w:rsidR="001E4F6A" w:rsidRPr="00D64EF2" w:rsidTr="001E4F6A">
        <w:trPr>
          <w:trHeight w:val="269"/>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jc w:val="center"/>
              <w:rPr>
                <w:rFonts w:ascii="Arial" w:eastAsia="Times New Roman" w:hAnsi="Arial" w:cs="Arial"/>
                <w:color w:val="000000"/>
                <w:sz w:val="18"/>
                <w:szCs w:val="18"/>
                <w:shd w:val="clear" w:color="auto" w:fill="FFFFFF"/>
                <w:lang w:eastAsia="x-none"/>
              </w:rPr>
            </w:pPr>
            <w:r w:rsidRPr="00D64EF2">
              <w:rPr>
                <w:rFonts w:ascii="Arial" w:eastAsia="Times New Roman" w:hAnsi="Arial" w:cs="Arial"/>
                <w:color w:val="000000"/>
                <w:sz w:val="18"/>
                <w:szCs w:val="18"/>
                <w:shd w:val="clear" w:color="auto" w:fill="FFFFFF"/>
                <w:lang w:eastAsia="x-none"/>
              </w:rPr>
              <w:t>4</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1E4F6A" w:rsidRPr="00D64EF2" w:rsidRDefault="001E4F6A" w:rsidP="00033AF8">
            <w:pPr>
              <w:suppressAutoHyphens/>
              <w:spacing w:after="0" w:line="240" w:lineRule="auto"/>
              <w:ind w:left="140"/>
              <w:rPr>
                <w:rFonts w:ascii="Calibri" w:eastAsia="Times New Roman" w:hAnsi="Calibri" w:cs="Calibri"/>
                <w:sz w:val="18"/>
                <w:szCs w:val="18"/>
                <w:lang w:eastAsia="ar-SA"/>
              </w:rPr>
            </w:pPr>
            <w:r w:rsidRPr="00D64EF2">
              <w:rPr>
                <w:rFonts w:ascii="Calibri" w:eastAsia="Times New Roman" w:hAnsi="Calibri" w:cs="Calibri"/>
                <w:sz w:val="18"/>
                <w:szCs w:val="18"/>
                <w:lang w:eastAsia="ar-SA"/>
              </w:rPr>
              <w:t>Prędkość obrotowa [ obrotów/ min.]</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ind w:left="136"/>
              <w:rPr>
                <w:rFonts w:ascii="Calibri" w:eastAsia="Times New Roman" w:hAnsi="Calibri" w:cs="Calibri"/>
                <w:sz w:val="18"/>
                <w:szCs w:val="18"/>
                <w:shd w:val="clear" w:color="auto" w:fill="FFFFFF"/>
                <w:lang w:eastAsia="ar-SA"/>
              </w:rPr>
            </w:pPr>
            <w:r w:rsidRPr="00D64EF2">
              <w:rPr>
                <w:rFonts w:ascii="Calibri" w:eastAsia="Times New Roman" w:hAnsi="Calibri" w:cs="Calibri"/>
                <w:sz w:val="18"/>
                <w:szCs w:val="18"/>
                <w:shd w:val="clear" w:color="auto" w:fill="FFFFFF"/>
                <w:lang w:eastAsia="ar-SA"/>
              </w:rPr>
              <w:t>15000</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D64EF2" w:rsidRDefault="001E4F6A" w:rsidP="00033AF8">
            <w:pPr>
              <w:suppressAutoHyphens/>
              <w:spacing w:after="0" w:line="240" w:lineRule="auto"/>
              <w:ind w:left="136"/>
              <w:rPr>
                <w:rFonts w:ascii="Calibri" w:eastAsia="Times New Roman" w:hAnsi="Calibri" w:cs="Calibri"/>
                <w:sz w:val="18"/>
                <w:szCs w:val="18"/>
                <w:shd w:val="clear" w:color="auto" w:fill="FFFFFF"/>
                <w:lang w:eastAsia="ar-SA"/>
              </w:rPr>
            </w:pPr>
          </w:p>
        </w:tc>
      </w:tr>
      <w:tr w:rsidR="001E4F6A" w:rsidRPr="00D64EF2" w:rsidTr="001E4F6A">
        <w:trPr>
          <w:trHeight w:val="269"/>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jc w:val="center"/>
              <w:rPr>
                <w:rFonts w:ascii="Arial" w:eastAsia="Times New Roman" w:hAnsi="Arial" w:cs="Arial"/>
                <w:color w:val="000000"/>
                <w:sz w:val="18"/>
                <w:szCs w:val="18"/>
                <w:shd w:val="clear" w:color="auto" w:fill="FFFFFF"/>
                <w:lang w:eastAsia="x-none"/>
              </w:rPr>
            </w:pPr>
            <w:r w:rsidRPr="00D64EF2">
              <w:rPr>
                <w:rFonts w:ascii="Arial" w:eastAsia="Times New Roman" w:hAnsi="Arial" w:cs="Arial"/>
                <w:color w:val="000000"/>
                <w:sz w:val="18"/>
                <w:szCs w:val="18"/>
                <w:shd w:val="clear" w:color="auto" w:fill="FFFFFF"/>
                <w:lang w:eastAsia="x-none"/>
              </w:rPr>
              <w:t>5</w:t>
            </w:r>
          </w:p>
        </w:tc>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ind w:left="140"/>
              <w:rPr>
                <w:rFonts w:ascii="Calibri" w:eastAsia="Times New Roman" w:hAnsi="Calibri" w:cs="Calibri"/>
                <w:color w:val="000000"/>
                <w:sz w:val="18"/>
                <w:szCs w:val="18"/>
                <w:shd w:val="clear" w:color="auto" w:fill="FFFFFF"/>
                <w:lang w:eastAsia="x-none"/>
              </w:rPr>
            </w:pPr>
            <w:r w:rsidRPr="00D64EF2">
              <w:rPr>
                <w:rFonts w:ascii="Calibri" w:eastAsia="Times New Roman" w:hAnsi="Calibri" w:cs="Calibri"/>
                <w:color w:val="000000"/>
                <w:sz w:val="18"/>
                <w:szCs w:val="18"/>
                <w:shd w:val="clear" w:color="auto" w:fill="FFFFFF"/>
                <w:lang w:eastAsia="x-none"/>
              </w:rPr>
              <w:t>Pamięć podręczna Cache</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ind w:left="136"/>
              <w:rPr>
                <w:rFonts w:ascii="Calibri" w:eastAsia="Times New Roman" w:hAnsi="Calibri" w:cs="Calibri"/>
                <w:color w:val="000000"/>
                <w:sz w:val="18"/>
                <w:szCs w:val="18"/>
                <w:shd w:val="clear" w:color="auto" w:fill="FFFFFF"/>
                <w:lang w:eastAsia="x-none"/>
              </w:rPr>
            </w:pPr>
            <w:r w:rsidRPr="00D64EF2">
              <w:rPr>
                <w:rFonts w:ascii="Calibri" w:eastAsia="Times New Roman" w:hAnsi="Calibri" w:cs="Calibri"/>
                <w:color w:val="000000"/>
                <w:sz w:val="18"/>
                <w:szCs w:val="18"/>
                <w:shd w:val="clear" w:color="auto" w:fill="FFFFFF"/>
                <w:lang w:eastAsia="x-none"/>
              </w:rPr>
              <w:t>64 MB</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D64EF2" w:rsidRDefault="001E4F6A" w:rsidP="00033AF8">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1E4F6A" w:rsidRPr="00D64EF2" w:rsidTr="001E4F6A">
        <w:trPr>
          <w:trHeight w:val="269"/>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jc w:val="center"/>
              <w:rPr>
                <w:rFonts w:ascii="Arial" w:eastAsia="Times New Roman" w:hAnsi="Arial" w:cs="Arial"/>
                <w:color w:val="000000"/>
                <w:sz w:val="18"/>
                <w:szCs w:val="18"/>
                <w:shd w:val="clear" w:color="auto" w:fill="FFFFFF"/>
                <w:lang w:eastAsia="x-none"/>
              </w:rPr>
            </w:pPr>
            <w:r w:rsidRPr="00D64EF2">
              <w:rPr>
                <w:rFonts w:ascii="Arial" w:eastAsia="Times New Roman" w:hAnsi="Arial" w:cs="Arial"/>
                <w:color w:val="000000"/>
                <w:sz w:val="18"/>
                <w:szCs w:val="18"/>
                <w:shd w:val="clear" w:color="auto" w:fill="FFFFFF"/>
                <w:lang w:eastAsia="x-none"/>
              </w:rPr>
              <w:t>6</w:t>
            </w:r>
          </w:p>
        </w:tc>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ind w:left="140"/>
              <w:rPr>
                <w:rFonts w:ascii="Calibri" w:eastAsia="Times New Roman" w:hAnsi="Calibri" w:cs="Calibri"/>
                <w:sz w:val="18"/>
                <w:szCs w:val="18"/>
                <w:lang w:eastAsia="ar-SA"/>
              </w:rPr>
            </w:pPr>
            <w:r w:rsidRPr="00D64EF2">
              <w:rPr>
                <w:rFonts w:ascii="Calibri" w:eastAsia="Times New Roman" w:hAnsi="Calibri" w:cs="Calibri"/>
                <w:color w:val="000000"/>
                <w:sz w:val="18"/>
                <w:szCs w:val="18"/>
                <w:shd w:val="clear" w:color="auto" w:fill="FFFFFF"/>
                <w:lang w:eastAsia="x-none"/>
              </w:rPr>
              <w:t>Format/wielkość dysku [cale]</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ind w:left="136"/>
              <w:rPr>
                <w:rFonts w:ascii="Calibri" w:eastAsia="Times New Roman" w:hAnsi="Calibri" w:cs="Calibri"/>
                <w:sz w:val="18"/>
                <w:szCs w:val="18"/>
                <w:shd w:val="clear" w:color="auto" w:fill="FFFFFF"/>
                <w:lang w:eastAsia="ar-SA"/>
              </w:rPr>
            </w:pPr>
            <w:r w:rsidRPr="00D64EF2">
              <w:rPr>
                <w:rFonts w:ascii="Calibri" w:eastAsia="Times New Roman" w:hAnsi="Calibri" w:cs="Calibri"/>
                <w:color w:val="000000"/>
                <w:sz w:val="18"/>
                <w:szCs w:val="18"/>
                <w:shd w:val="clear" w:color="auto" w:fill="FFFFFF"/>
                <w:lang w:eastAsia="x-none"/>
              </w:rPr>
              <w:t>Wewnętrzny 2,5”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D64EF2" w:rsidRDefault="001E4F6A" w:rsidP="00033AF8">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1E4F6A" w:rsidRPr="00D64EF2" w:rsidTr="001E4F6A">
        <w:trPr>
          <w:trHeight w:val="269"/>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jc w:val="center"/>
              <w:rPr>
                <w:rFonts w:ascii="Arial" w:eastAsia="Times New Roman" w:hAnsi="Arial" w:cs="Arial"/>
                <w:color w:val="000000"/>
                <w:sz w:val="18"/>
                <w:szCs w:val="18"/>
                <w:shd w:val="clear" w:color="auto" w:fill="FFFFFF"/>
                <w:lang w:eastAsia="x-none"/>
              </w:rPr>
            </w:pPr>
            <w:r w:rsidRPr="00D64EF2">
              <w:rPr>
                <w:rFonts w:ascii="Arial" w:eastAsia="Times New Roman" w:hAnsi="Arial" w:cs="Arial"/>
                <w:color w:val="000000"/>
                <w:sz w:val="18"/>
                <w:szCs w:val="18"/>
                <w:shd w:val="clear" w:color="auto" w:fill="FFFFFF"/>
                <w:lang w:eastAsia="x-none"/>
              </w:rPr>
              <w:t>7</w:t>
            </w:r>
          </w:p>
        </w:tc>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ind w:left="140"/>
              <w:rPr>
                <w:rFonts w:ascii="Calibri" w:eastAsia="Times New Roman" w:hAnsi="Calibri" w:cs="Calibri"/>
                <w:color w:val="000000"/>
                <w:sz w:val="18"/>
                <w:szCs w:val="18"/>
                <w:shd w:val="clear" w:color="auto" w:fill="FFFFFF"/>
                <w:lang w:eastAsia="x-none"/>
              </w:rPr>
            </w:pPr>
            <w:r w:rsidRPr="00D64EF2">
              <w:rPr>
                <w:rFonts w:ascii="Calibri" w:eastAsia="Times New Roman" w:hAnsi="Calibri" w:cs="Calibri"/>
                <w:color w:val="000000"/>
                <w:sz w:val="18"/>
                <w:szCs w:val="18"/>
                <w:shd w:val="clear" w:color="auto" w:fill="FFFFFF"/>
                <w:lang w:eastAsia="x-none"/>
              </w:rPr>
              <w:t>Inne</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Default="001E4F6A" w:rsidP="00033AF8">
            <w:pPr>
              <w:suppressAutoHyphens/>
              <w:spacing w:after="0" w:line="240" w:lineRule="auto"/>
              <w:ind w:left="136"/>
              <w:rPr>
                <w:rFonts w:ascii="Calibri" w:eastAsia="Times New Roman" w:hAnsi="Calibri" w:cs="Calibri"/>
                <w:color w:val="000000"/>
                <w:sz w:val="18"/>
                <w:szCs w:val="18"/>
                <w:shd w:val="clear" w:color="auto" w:fill="FFFFFF"/>
                <w:lang w:eastAsia="x-none"/>
              </w:rPr>
            </w:pPr>
            <w:r w:rsidRPr="00D64EF2">
              <w:rPr>
                <w:rFonts w:ascii="Calibri" w:eastAsia="Times New Roman" w:hAnsi="Calibri" w:cs="Calibri"/>
                <w:color w:val="000000"/>
                <w:sz w:val="18"/>
                <w:szCs w:val="18"/>
                <w:shd w:val="clear" w:color="auto" w:fill="FFFFFF"/>
                <w:lang w:eastAsia="x-none"/>
              </w:rPr>
              <w:t>Dysk hot plug i pozwalający na jego wymianę bez wyłączania pracy serwera.</w:t>
            </w:r>
            <w:r>
              <w:rPr>
                <w:rFonts w:ascii="Calibri" w:eastAsia="Times New Roman" w:hAnsi="Calibri" w:cs="Calibri"/>
                <w:color w:val="000000"/>
                <w:sz w:val="18"/>
                <w:szCs w:val="18"/>
                <w:shd w:val="clear" w:color="auto" w:fill="FFFFFF"/>
                <w:lang w:eastAsia="x-none"/>
              </w:rPr>
              <w:t xml:space="preserve"> </w:t>
            </w:r>
          </w:p>
          <w:p w:rsidR="001E4F6A" w:rsidRPr="00D64EF2" w:rsidRDefault="001E4F6A" w:rsidP="00033AF8">
            <w:pPr>
              <w:suppressAutoHyphens/>
              <w:spacing w:after="0" w:line="240" w:lineRule="auto"/>
              <w:ind w:left="136"/>
              <w:rPr>
                <w:rFonts w:ascii="Calibri" w:eastAsia="Times New Roman" w:hAnsi="Calibri" w:cs="Calibri"/>
                <w:color w:val="000000"/>
                <w:sz w:val="18"/>
                <w:szCs w:val="18"/>
                <w:shd w:val="clear" w:color="auto" w:fill="FFFFFF"/>
                <w:lang w:eastAsia="x-none"/>
              </w:rPr>
            </w:pPr>
            <w:r>
              <w:rPr>
                <w:rFonts w:ascii="Calibri" w:eastAsia="Times New Roman" w:hAnsi="Calibri" w:cs="Calibri"/>
                <w:color w:val="000000"/>
                <w:sz w:val="18"/>
                <w:szCs w:val="18"/>
                <w:shd w:val="clear" w:color="auto" w:fill="FFFFFF"/>
                <w:lang w:eastAsia="x-none"/>
              </w:rPr>
              <w:t xml:space="preserve">Dysk wyposażony w ramkę umożliwiającą jego montaż w serwerze.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D64EF2" w:rsidRDefault="001E4F6A" w:rsidP="00033AF8">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1E4F6A" w:rsidRPr="00D64EF2" w:rsidTr="001E4F6A">
        <w:trPr>
          <w:trHeight w:val="986"/>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jc w:val="center"/>
              <w:rPr>
                <w:rFonts w:ascii="Arial" w:eastAsia="Times New Roman" w:hAnsi="Arial" w:cs="Arial"/>
                <w:color w:val="000000"/>
                <w:sz w:val="18"/>
                <w:szCs w:val="18"/>
                <w:shd w:val="clear" w:color="auto" w:fill="FFFFFF"/>
                <w:lang w:eastAsia="x-none"/>
              </w:rPr>
            </w:pPr>
            <w:r w:rsidRPr="00D64EF2">
              <w:rPr>
                <w:rFonts w:ascii="Arial" w:eastAsia="Times New Roman" w:hAnsi="Arial" w:cs="Arial"/>
                <w:color w:val="000000"/>
                <w:sz w:val="18"/>
                <w:szCs w:val="18"/>
                <w:shd w:val="clear" w:color="auto" w:fill="FFFFFF"/>
                <w:lang w:eastAsia="x-none"/>
              </w:rPr>
              <w:lastRenderedPageBreak/>
              <w:t>8</w:t>
            </w:r>
          </w:p>
        </w:tc>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033AF8">
            <w:pPr>
              <w:suppressAutoHyphens/>
              <w:spacing w:after="0" w:line="240" w:lineRule="auto"/>
              <w:ind w:left="140"/>
              <w:rPr>
                <w:rFonts w:ascii="Calibri" w:eastAsia="Times New Roman" w:hAnsi="Calibri" w:cs="Calibri"/>
                <w:color w:val="000000"/>
                <w:sz w:val="18"/>
                <w:szCs w:val="18"/>
                <w:shd w:val="clear" w:color="auto" w:fill="FFFFFF"/>
                <w:lang w:eastAsia="x-none"/>
              </w:rPr>
            </w:pPr>
            <w:r w:rsidRPr="00D64EF2">
              <w:rPr>
                <w:rFonts w:ascii="Calibri" w:eastAsia="Times New Roman" w:hAnsi="Calibri" w:cs="Calibri"/>
                <w:color w:val="000000"/>
                <w:sz w:val="18"/>
                <w:szCs w:val="18"/>
                <w:shd w:val="clear" w:color="auto" w:fill="FFFFFF"/>
                <w:lang w:eastAsia="x-none"/>
              </w:rPr>
              <w:t>Gwarancja</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Default="001E4F6A" w:rsidP="00033AF8">
            <w:pPr>
              <w:pStyle w:val="Bezodstpw"/>
              <w:numPr>
                <w:ilvl w:val="0"/>
                <w:numId w:val="42"/>
              </w:numPr>
              <w:ind w:left="392" w:hanging="186"/>
              <w:rPr>
                <w:rStyle w:val="BodytextArial12"/>
                <w:rFonts w:asciiTheme="minorHAnsi" w:eastAsiaTheme="minorHAnsi" w:hAnsiTheme="minorHAnsi" w:cstheme="minorHAnsi"/>
                <w:lang w:eastAsia="pl-PL"/>
              </w:rPr>
            </w:pPr>
            <w:r w:rsidRPr="006B3604">
              <w:rPr>
                <w:rStyle w:val="BodytextArial12"/>
                <w:rFonts w:asciiTheme="minorHAnsi" w:eastAsiaTheme="minorHAnsi" w:hAnsiTheme="minorHAnsi" w:cstheme="minorHAnsi"/>
                <w:lang w:eastAsia="pl-PL"/>
              </w:rPr>
              <w:t xml:space="preserve">Min. 60 miesięcy gwarancji </w:t>
            </w:r>
          </w:p>
          <w:p w:rsidR="001E4F6A" w:rsidRPr="006B3604" w:rsidRDefault="001E4F6A" w:rsidP="00033AF8">
            <w:pPr>
              <w:pStyle w:val="Akapitzlist"/>
              <w:numPr>
                <w:ilvl w:val="0"/>
                <w:numId w:val="42"/>
              </w:numPr>
              <w:suppressAutoHyphens/>
              <w:spacing w:after="0" w:line="240" w:lineRule="auto"/>
              <w:ind w:left="392" w:hanging="186"/>
              <w:rPr>
                <w:rStyle w:val="BodytextArial12"/>
                <w:rFonts w:asciiTheme="minorHAnsi" w:eastAsiaTheme="minorHAnsi" w:hAnsiTheme="minorHAnsi" w:cstheme="minorHAnsi"/>
                <w:color w:val="auto"/>
                <w:shd w:val="clear" w:color="auto" w:fill="auto"/>
                <w:lang w:eastAsia="en-US"/>
              </w:rPr>
            </w:pPr>
            <w:r w:rsidRPr="006B3604">
              <w:rPr>
                <w:rFonts w:cstheme="minorHAnsi"/>
                <w:sz w:val="18"/>
                <w:szCs w:val="18"/>
              </w:rPr>
              <w:t xml:space="preserve">Czas reakcji serwisu - do końca następnego dnia roboczego; </w:t>
            </w:r>
          </w:p>
          <w:p w:rsidR="001E4F6A" w:rsidRPr="0085309D" w:rsidRDefault="001E4F6A" w:rsidP="00033AF8">
            <w:pPr>
              <w:pStyle w:val="Akapitzlist"/>
              <w:numPr>
                <w:ilvl w:val="0"/>
                <w:numId w:val="42"/>
              </w:numPr>
              <w:suppressAutoHyphens/>
              <w:spacing w:after="0" w:line="240" w:lineRule="auto"/>
              <w:ind w:left="392" w:hanging="186"/>
              <w:rPr>
                <w:rStyle w:val="BodytextArial12"/>
                <w:rFonts w:asciiTheme="minorHAnsi" w:eastAsiaTheme="minorHAnsi" w:hAnsiTheme="minorHAnsi" w:cstheme="minorHAnsi"/>
              </w:rPr>
            </w:pPr>
            <w:r w:rsidRPr="006B3604">
              <w:rPr>
                <w:rStyle w:val="BodytextArial12"/>
                <w:rFonts w:asciiTheme="minorHAnsi" w:eastAsiaTheme="minorHAnsi" w:hAnsiTheme="minorHAnsi" w:cstheme="minorHAnsi"/>
                <w:lang w:eastAsia="pl-PL"/>
              </w:rPr>
              <w:t>Urządzenie musi być fabrycznie nowe, zabezpieczone do transportu i magazynowania.</w:t>
            </w:r>
          </w:p>
          <w:p w:rsidR="001E4F6A" w:rsidRPr="006B3604" w:rsidRDefault="001E4F6A" w:rsidP="00033AF8">
            <w:pPr>
              <w:pStyle w:val="Akapitzlist"/>
              <w:numPr>
                <w:ilvl w:val="0"/>
                <w:numId w:val="42"/>
              </w:numPr>
              <w:suppressAutoHyphens/>
              <w:spacing w:after="0" w:line="240" w:lineRule="auto"/>
              <w:ind w:left="392" w:hanging="186"/>
              <w:rPr>
                <w:rFonts w:eastAsia="Times New Roman" w:cstheme="minorHAnsi"/>
                <w:color w:val="000000"/>
                <w:sz w:val="18"/>
                <w:szCs w:val="18"/>
                <w:shd w:val="clear" w:color="auto" w:fill="FFFFFF"/>
                <w:lang w:eastAsia="x-none"/>
              </w:rPr>
            </w:pPr>
            <w:r w:rsidRPr="008C1CD1">
              <w:rPr>
                <w:sz w:val="18"/>
                <w:szCs w:val="18"/>
              </w:rPr>
              <w:t>Zamawiaj</w:t>
            </w:r>
            <w:r w:rsidRPr="008C1CD1">
              <w:rPr>
                <w:rFonts w:eastAsia="TimesNewRoman" w:cs="TimesNewRoman"/>
                <w:sz w:val="18"/>
                <w:szCs w:val="18"/>
              </w:rPr>
              <w:t>ą</w:t>
            </w:r>
            <w:r w:rsidRPr="008C1CD1">
              <w:rPr>
                <w:sz w:val="18"/>
                <w:szCs w:val="18"/>
              </w:rPr>
              <w:t>cy nie dopuszcza składania ofert zawieraj</w:t>
            </w:r>
            <w:r w:rsidRPr="008C1CD1">
              <w:rPr>
                <w:rFonts w:eastAsia="TimesNewRoman" w:cs="TimesNewRoman"/>
                <w:sz w:val="18"/>
                <w:szCs w:val="18"/>
              </w:rPr>
              <w:t>ą</w:t>
            </w:r>
            <w:r w:rsidRPr="008C1CD1">
              <w:rPr>
                <w:sz w:val="18"/>
                <w:szCs w:val="18"/>
              </w:rPr>
              <w:t>cych sprz</w:t>
            </w:r>
            <w:r w:rsidRPr="008C1CD1">
              <w:rPr>
                <w:rFonts w:eastAsia="TimesNewRoman" w:cs="TimesNewRoman"/>
                <w:sz w:val="18"/>
                <w:szCs w:val="18"/>
              </w:rPr>
              <w:t>ę</w:t>
            </w:r>
            <w:r w:rsidRPr="008C1CD1">
              <w:rPr>
                <w:sz w:val="18"/>
                <w:szCs w:val="18"/>
              </w:rPr>
              <w:t xml:space="preserve">t </w:t>
            </w:r>
            <w:proofErr w:type="spellStart"/>
            <w:r w:rsidRPr="008C1CD1">
              <w:rPr>
                <w:sz w:val="18"/>
                <w:szCs w:val="18"/>
              </w:rPr>
              <w:t>poserwisowy</w:t>
            </w:r>
            <w:proofErr w:type="spellEnd"/>
            <w:r w:rsidRPr="008C1CD1">
              <w:rPr>
                <w:sz w:val="18"/>
                <w:szCs w:val="18"/>
              </w:rPr>
              <w:t xml:space="preserve"> lub </w:t>
            </w:r>
            <w:proofErr w:type="spellStart"/>
            <w:r w:rsidRPr="008C1CD1">
              <w:rPr>
                <w:sz w:val="18"/>
                <w:szCs w:val="18"/>
              </w:rPr>
              <w:t>refabrykowany</w:t>
            </w:r>
            <w:proofErr w:type="spellEnd"/>
            <w:r w:rsidRPr="008C1CD1">
              <w:rPr>
                <w:sz w:val="18"/>
                <w:szCs w:val="18"/>
              </w:rPr>
              <w:t>.</w:t>
            </w:r>
          </w:p>
          <w:p w:rsidR="001E4F6A" w:rsidRPr="006B3604" w:rsidRDefault="001E4F6A" w:rsidP="00033AF8">
            <w:pPr>
              <w:pStyle w:val="Akapitzlist"/>
              <w:numPr>
                <w:ilvl w:val="0"/>
                <w:numId w:val="42"/>
              </w:numPr>
              <w:suppressAutoHyphens/>
              <w:spacing w:after="0" w:line="240" w:lineRule="auto"/>
              <w:ind w:left="392" w:hanging="186"/>
              <w:rPr>
                <w:rFonts w:ascii="Calibri" w:eastAsia="Times New Roman" w:hAnsi="Calibri" w:cs="Calibri"/>
                <w:color w:val="000000"/>
                <w:sz w:val="18"/>
                <w:szCs w:val="18"/>
                <w:shd w:val="clear" w:color="auto" w:fill="FFFFFF"/>
                <w:lang w:eastAsia="x-none"/>
              </w:rPr>
            </w:pPr>
            <w:r w:rsidRPr="006B3604">
              <w:rPr>
                <w:rFonts w:cstheme="minorHAnsi"/>
                <w:sz w:val="18"/>
                <w:szCs w:val="18"/>
              </w:rPr>
              <w:t>W przypadku awarii nośników danych pozostają one u Zamawiającego</w:t>
            </w:r>
            <w:r>
              <w:rPr>
                <w:rFonts w:cstheme="minorHAnsi"/>
                <w:sz w:val="18"/>
                <w:szCs w:val="18"/>
              </w:rPr>
              <w:t xml:space="preserve"> (wymagane oświadczenie wykonawcy)</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6B3604" w:rsidRDefault="001E4F6A" w:rsidP="001E4F6A">
            <w:pPr>
              <w:pStyle w:val="Bezodstpw"/>
              <w:ind w:left="392"/>
              <w:rPr>
                <w:rStyle w:val="BodytextArial12"/>
                <w:rFonts w:asciiTheme="minorHAnsi" w:eastAsiaTheme="minorHAnsi" w:hAnsiTheme="minorHAnsi" w:cstheme="minorHAnsi"/>
                <w:lang w:eastAsia="pl-PL"/>
              </w:rPr>
            </w:pPr>
          </w:p>
        </w:tc>
      </w:tr>
    </w:tbl>
    <w:p w:rsidR="000E2D5E" w:rsidRDefault="000E2D5E" w:rsidP="00E600F6">
      <w:pPr>
        <w:spacing w:after="0" w:line="240" w:lineRule="auto"/>
        <w:rPr>
          <w:b/>
          <w:sz w:val="28"/>
          <w:szCs w:val="28"/>
          <w:u w:val="single"/>
        </w:rPr>
      </w:pPr>
    </w:p>
    <w:p w:rsidR="000E2D5E" w:rsidRDefault="000E2D5E" w:rsidP="000E2D5E">
      <w:pPr>
        <w:spacing w:after="0" w:line="240" w:lineRule="auto"/>
        <w:rPr>
          <w:b/>
          <w:sz w:val="28"/>
          <w:szCs w:val="28"/>
          <w:u w:val="single"/>
        </w:rPr>
      </w:pPr>
      <w:r w:rsidRPr="00FF7B7B">
        <w:rPr>
          <w:b/>
          <w:sz w:val="28"/>
          <w:szCs w:val="28"/>
          <w:u w:val="single"/>
        </w:rPr>
        <w:t xml:space="preserve">CZĘŚĆ </w:t>
      </w:r>
      <w:r>
        <w:rPr>
          <w:b/>
          <w:sz w:val="28"/>
          <w:szCs w:val="28"/>
          <w:u w:val="single"/>
        </w:rPr>
        <w:t>2</w:t>
      </w:r>
      <w:r w:rsidRPr="00FF7B7B">
        <w:rPr>
          <w:b/>
          <w:sz w:val="28"/>
          <w:szCs w:val="28"/>
          <w:u w:val="single"/>
        </w:rPr>
        <w:t xml:space="preserve"> ZAMÓWIENIA</w:t>
      </w:r>
    </w:p>
    <w:p w:rsidR="000E2D5E" w:rsidRDefault="000E2D5E" w:rsidP="000E2D5E">
      <w:pPr>
        <w:spacing w:after="0" w:line="240" w:lineRule="auto"/>
        <w:rPr>
          <w:b/>
          <w:sz w:val="28"/>
          <w:szCs w:val="28"/>
          <w:u w:val="single"/>
        </w:rPr>
      </w:pPr>
    </w:p>
    <w:p w:rsidR="00E052B7" w:rsidRPr="00B410C6" w:rsidRDefault="000E2D5E" w:rsidP="00B410C6">
      <w:r w:rsidRPr="002E5282">
        <w:rPr>
          <w:b/>
        </w:rPr>
        <w:t>Przedmiotem zamówienia jest dostawa</w:t>
      </w:r>
      <w:r>
        <w:t>:</w:t>
      </w:r>
    </w:p>
    <w:p w:rsidR="000E2D5E" w:rsidRDefault="00CE5977" w:rsidP="00E052B7">
      <w:pPr>
        <w:ind w:left="66"/>
        <w:jc w:val="right"/>
        <w:rPr>
          <w:rFonts w:ascii="Times New Roman" w:eastAsia="Calibri" w:hAnsi="Times New Roman" w:cs="Times New Roman"/>
          <w:b/>
          <w:sz w:val="24"/>
          <w:szCs w:val="24"/>
          <w:lang w:eastAsia="pl-PL"/>
        </w:rPr>
      </w:pPr>
      <w:r w:rsidRPr="00CE5977">
        <w:rPr>
          <w:rFonts w:ascii="Times New Roman" w:eastAsia="Calibri" w:hAnsi="Times New Roman" w:cs="Times New Roman"/>
          <w:b/>
          <w:sz w:val="24"/>
          <w:szCs w:val="24"/>
          <w:lang w:eastAsia="pl-PL"/>
        </w:rPr>
        <w:t>Przełącznik</w:t>
      </w:r>
      <w:r w:rsidR="00E052B7">
        <w:rPr>
          <w:rFonts w:ascii="Times New Roman" w:eastAsia="Calibri" w:hAnsi="Times New Roman" w:cs="Times New Roman"/>
          <w:b/>
          <w:sz w:val="24"/>
          <w:szCs w:val="24"/>
          <w:lang w:eastAsia="pl-PL"/>
        </w:rPr>
        <w:t xml:space="preserve"> sieciowy</w:t>
      </w:r>
      <w:r w:rsidR="000E2D5E" w:rsidRPr="000E2D5E">
        <w:rPr>
          <w:rFonts w:ascii="Times New Roman" w:eastAsia="Calibri" w:hAnsi="Times New Roman" w:cs="Times New Roman"/>
          <w:b/>
          <w:sz w:val="24"/>
          <w:szCs w:val="24"/>
          <w:lang w:eastAsia="pl-PL"/>
        </w:rPr>
        <w:t xml:space="preserve"> typ 2 </w:t>
      </w:r>
    </w:p>
    <w:tbl>
      <w:tblPr>
        <w:tblW w:w="0" w:type="auto"/>
        <w:tblInd w:w="71" w:type="dxa"/>
        <w:tblLayout w:type="fixed"/>
        <w:tblCellMar>
          <w:left w:w="71" w:type="dxa"/>
          <w:right w:w="71" w:type="dxa"/>
        </w:tblCellMar>
        <w:tblLook w:val="0000" w:firstRow="0" w:lastRow="0" w:firstColumn="0" w:lastColumn="0" w:noHBand="0" w:noVBand="0"/>
      </w:tblPr>
      <w:tblGrid>
        <w:gridCol w:w="567"/>
        <w:gridCol w:w="3119"/>
        <w:gridCol w:w="4819"/>
        <w:gridCol w:w="4819"/>
      </w:tblGrid>
      <w:tr w:rsidR="001E4F6A" w:rsidRPr="00095056" w:rsidTr="00CD12C1">
        <w:trPr>
          <w:trHeight w:val="284"/>
          <w:tblHeader/>
        </w:trPr>
        <w:tc>
          <w:tcPr>
            <w:tcW w:w="567" w:type="dxa"/>
            <w:tcBorders>
              <w:top w:val="single" w:sz="4" w:space="0" w:color="000000"/>
              <w:left w:val="single" w:sz="4" w:space="0" w:color="000000"/>
              <w:bottom w:val="single" w:sz="4" w:space="0" w:color="000000"/>
            </w:tcBorders>
            <w:shd w:val="clear" w:color="auto" w:fill="D9D9D9"/>
          </w:tcPr>
          <w:p w:rsidR="001E4F6A" w:rsidRPr="00095056" w:rsidRDefault="001E4F6A" w:rsidP="00095056">
            <w:pPr>
              <w:suppressAutoHyphens/>
              <w:spacing w:after="200" w:line="252" w:lineRule="auto"/>
              <w:jc w:val="center"/>
              <w:rPr>
                <w:rFonts w:ascii="Calibri" w:eastAsia="Times New Roman" w:hAnsi="Calibri" w:cs="Calibri"/>
                <w:b/>
                <w:bCs/>
                <w:sz w:val="18"/>
                <w:szCs w:val="18"/>
                <w:lang w:eastAsia="ar-SA"/>
              </w:rPr>
            </w:pPr>
            <w:r w:rsidRPr="00095056">
              <w:rPr>
                <w:rFonts w:ascii="Calibri" w:eastAsia="Times New Roman" w:hAnsi="Calibri" w:cs="Calibri"/>
                <w:b/>
                <w:bCs/>
                <w:sz w:val="18"/>
                <w:szCs w:val="18"/>
                <w:lang w:eastAsia="ar-SA"/>
              </w:rPr>
              <w:t>Lp.</w:t>
            </w:r>
          </w:p>
        </w:tc>
        <w:tc>
          <w:tcPr>
            <w:tcW w:w="3119" w:type="dxa"/>
            <w:tcBorders>
              <w:top w:val="single" w:sz="4" w:space="0" w:color="000000"/>
              <w:left w:val="single" w:sz="4" w:space="0" w:color="000000"/>
              <w:bottom w:val="single" w:sz="4" w:space="0" w:color="000000"/>
            </w:tcBorders>
            <w:shd w:val="clear" w:color="auto" w:fill="D9D9D9"/>
          </w:tcPr>
          <w:p w:rsidR="001E4F6A" w:rsidRPr="00095056" w:rsidRDefault="001E4F6A" w:rsidP="00095056">
            <w:pPr>
              <w:suppressAutoHyphens/>
              <w:spacing w:after="200" w:line="252" w:lineRule="auto"/>
              <w:jc w:val="center"/>
              <w:rPr>
                <w:rFonts w:ascii="Calibri" w:eastAsia="Times New Roman" w:hAnsi="Calibri" w:cs="Calibri"/>
                <w:b/>
                <w:bCs/>
                <w:sz w:val="18"/>
                <w:szCs w:val="18"/>
                <w:lang w:eastAsia="ar-SA"/>
              </w:rPr>
            </w:pPr>
            <w:r w:rsidRPr="00095056">
              <w:rPr>
                <w:rFonts w:ascii="Calibri" w:eastAsia="Times New Roman" w:hAnsi="Calibri" w:cs="Calibri"/>
                <w:b/>
                <w:bCs/>
                <w:sz w:val="18"/>
                <w:szCs w:val="18"/>
                <w:lang w:eastAsia="ar-SA"/>
              </w:rPr>
              <w:t>Nazwa komponentu</w:t>
            </w:r>
          </w:p>
        </w:tc>
        <w:tc>
          <w:tcPr>
            <w:tcW w:w="4819" w:type="dxa"/>
            <w:tcBorders>
              <w:top w:val="single" w:sz="4" w:space="0" w:color="000000"/>
              <w:left w:val="single" w:sz="4" w:space="0" w:color="000000"/>
              <w:bottom w:val="single" w:sz="6" w:space="0" w:color="000000"/>
              <w:right w:val="single" w:sz="4" w:space="0" w:color="000000"/>
            </w:tcBorders>
            <w:shd w:val="clear" w:color="auto" w:fill="D9D9D9"/>
          </w:tcPr>
          <w:p w:rsidR="001E4F6A" w:rsidRPr="00095056" w:rsidRDefault="001E4F6A" w:rsidP="00095056">
            <w:pPr>
              <w:suppressAutoHyphens/>
              <w:spacing w:after="200" w:line="252" w:lineRule="auto"/>
              <w:ind w:left="-71"/>
              <w:jc w:val="center"/>
              <w:rPr>
                <w:rFonts w:ascii="Calibri" w:eastAsia="Times New Roman" w:hAnsi="Calibri" w:cs="Calibri"/>
                <w:b/>
                <w:bCs/>
                <w:sz w:val="18"/>
                <w:szCs w:val="18"/>
                <w:lang w:eastAsia="ar-SA"/>
              </w:rPr>
            </w:pPr>
            <w:r w:rsidRPr="00095056">
              <w:rPr>
                <w:rFonts w:ascii="Calibri" w:eastAsia="Times New Roman" w:hAnsi="Calibri" w:cs="Calibri"/>
                <w:b/>
                <w:bCs/>
                <w:sz w:val="18"/>
                <w:szCs w:val="18"/>
                <w:lang w:eastAsia="ar-SA"/>
              </w:rPr>
              <w:t>Wymagane minimalne parametry techniczne</w:t>
            </w:r>
          </w:p>
        </w:tc>
        <w:tc>
          <w:tcPr>
            <w:tcW w:w="4819" w:type="dxa"/>
            <w:tcBorders>
              <w:top w:val="single" w:sz="4" w:space="0" w:color="000000"/>
              <w:left w:val="single" w:sz="4" w:space="0" w:color="000000"/>
              <w:bottom w:val="single" w:sz="6" w:space="0" w:color="000000"/>
              <w:right w:val="single" w:sz="4" w:space="0" w:color="000000"/>
            </w:tcBorders>
            <w:shd w:val="clear" w:color="auto" w:fill="D9D9D9"/>
          </w:tcPr>
          <w:p w:rsidR="00CD12C1" w:rsidRPr="00CD12C1" w:rsidRDefault="00CD12C1" w:rsidP="00CD12C1">
            <w:pPr>
              <w:suppressAutoHyphens/>
              <w:spacing w:after="200" w:line="252" w:lineRule="auto"/>
              <w:ind w:left="-71"/>
              <w:jc w:val="center"/>
              <w:rPr>
                <w:rFonts w:ascii="Calibri" w:eastAsia="Times New Roman" w:hAnsi="Calibri" w:cs="Calibri"/>
                <w:b/>
                <w:bCs/>
                <w:sz w:val="18"/>
                <w:szCs w:val="18"/>
                <w:lang w:eastAsia="ar-SA"/>
              </w:rPr>
            </w:pPr>
            <w:r w:rsidRPr="00CD12C1">
              <w:rPr>
                <w:rFonts w:ascii="Calibri" w:eastAsia="Times New Roman" w:hAnsi="Calibri" w:cs="Calibri"/>
                <w:b/>
                <w:bCs/>
                <w:sz w:val="18"/>
                <w:szCs w:val="18"/>
                <w:lang w:eastAsia="ar-SA"/>
              </w:rPr>
              <w:t>Parametry techniczne oferowanego sprzętu</w:t>
            </w:r>
          </w:p>
          <w:p w:rsidR="001E4F6A" w:rsidRPr="00095056" w:rsidRDefault="00CD12C1" w:rsidP="00CD12C1">
            <w:pPr>
              <w:suppressAutoHyphens/>
              <w:spacing w:after="200" w:line="252" w:lineRule="auto"/>
              <w:ind w:left="-71"/>
              <w:jc w:val="center"/>
              <w:rPr>
                <w:rFonts w:ascii="Calibri" w:eastAsia="Times New Roman" w:hAnsi="Calibri" w:cs="Calibri"/>
                <w:b/>
                <w:bCs/>
                <w:sz w:val="18"/>
                <w:szCs w:val="18"/>
                <w:lang w:eastAsia="ar-SA"/>
              </w:rPr>
            </w:pPr>
            <w:r w:rsidRPr="00CD12C1">
              <w:rPr>
                <w:rFonts w:ascii="Calibri" w:eastAsia="Times New Roman" w:hAnsi="Calibri" w:cs="Calibri"/>
                <w:b/>
                <w:bCs/>
                <w:i/>
                <w:sz w:val="18"/>
                <w:szCs w:val="18"/>
                <w:lang w:eastAsia="ar-SA"/>
              </w:rPr>
              <w:t>[Wypełnia Wykonawca w formie opisu jak w kolumnie 3]</w:t>
            </w:r>
          </w:p>
        </w:tc>
      </w:tr>
      <w:tr w:rsidR="001E4F6A" w:rsidRPr="00095056" w:rsidTr="00CD12C1">
        <w:trPr>
          <w:trHeight w:val="180"/>
          <w:tblHeader/>
        </w:trPr>
        <w:tc>
          <w:tcPr>
            <w:tcW w:w="567" w:type="dxa"/>
            <w:tcBorders>
              <w:top w:val="single" w:sz="4" w:space="0" w:color="000000"/>
              <w:left w:val="single" w:sz="4" w:space="0" w:color="000000"/>
              <w:bottom w:val="single" w:sz="4" w:space="0" w:color="000000"/>
            </w:tcBorders>
            <w:shd w:val="clear" w:color="auto" w:fill="D9D9D9"/>
          </w:tcPr>
          <w:p w:rsidR="001E4F6A" w:rsidRPr="00095056" w:rsidRDefault="001E4F6A" w:rsidP="00095056">
            <w:pPr>
              <w:suppressAutoHyphens/>
              <w:spacing w:after="200" w:line="252" w:lineRule="auto"/>
              <w:jc w:val="center"/>
              <w:rPr>
                <w:rFonts w:ascii="Calibri" w:eastAsia="Times New Roman" w:hAnsi="Calibri" w:cs="Calibri"/>
                <w:b/>
                <w:bCs/>
                <w:sz w:val="18"/>
                <w:szCs w:val="18"/>
                <w:lang w:eastAsia="ar-SA"/>
              </w:rPr>
            </w:pPr>
            <w:r w:rsidRPr="00095056">
              <w:rPr>
                <w:rFonts w:ascii="Calibri" w:eastAsia="Times New Roman" w:hAnsi="Calibri" w:cs="Calibri"/>
                <w:b/>
                <w:bCs/>
                <w:sz w:val="18"/>
                <w:szCs w:val="18"/>
                <w:lang w:eastAsia="ar-SA"/>
              </w:rPr>
              <w:t>1</w:t>
            </w:r>
          </w:p>
        </w:tc>
        <w:tc>
          <w:tcPr>
            <w:tcW w:w="3119" w:type="dxa"/>
            <w:tcBorders>
              <w:top w:val="single" w:sz="4" w:space="0" w:color="000000"/>
              <w:left w:val="single" w:sz="4" w:space="0" w:color="000000"/>
              <w:bottom w:val="single" w:sz="4" w:space="0" w:color="000000"/>
            </w:tcBorders>
            <w:shd w:val="clear" w:color="auto" w:fill="D9D9D9"/>
          </w:tcPr>
          <w:p w:rsidR="001E4F6A" w:rsidRPr="00095056" w:rsidRDefault="001E4F6A" w:rsidP="00095056">
            <w:pPr>
              <w:suppressAutoHyphens/>
              <w:spacing w:after="200" w:line="252" w:lineRule="auto"/>
              <w:jc w:val="center"/>
              <w:rPr>
                <w:rFonts w:ascii="Calibri" w:eastAsia="Times New Roman" w:hAnsi="Calibri" w:cs="Calibri"/>
                <w:b/>
                <w:bCs/>
                <w:sz w:val="18"/>
                <w:szCs w:val="18"/>
                <w:lang w:eastAsia="ar-SA"/>
              </w:rPr>
            </w:pPr>
            <w:r w:rsidRPr="00095056">
              <w:rPr>
                <w:rFonts w:ascii="Calibri" w:eastAsia="Times New Roman" w:hAnsi="Calibri" w:cs="Calibri"/>
                <w:b/>
                <w:bCs/>
                <w:sz w:val="18"/>
                <w:szCs w:val="18"/>
                <w:lang w:eastAsia="ar-SA"/>
              </w:rPr>
              <w:t>2</w:t>
            </w:r>
          </w:p>
        </w:tc>
        <w:tc>
          <w:tcPr>
            <w:tcW w:w="4819" w:type="dxa"/>
            <w:tcBorders>
              <w:top w:val="single" w:sz="6" w:space="0" w:color="000000"/>
              <w:left w:val="single" w:sz="4" w:space="0" w:color="000000"/>
              <w:bottom w:val="single" w:sz="6" w:space="0" w:color="000000"/>
              <w:right w:val="single" w:sz="4" w:space="0" w:color="000000"/>
            </w:tcBorders>
            <w:shd w:val="clear" w:color="auto" w:fill="D9D9D9"/>
          </w:tcPr>
          <w:p w:rsidR="001E4F6A" w:rsidRPr="00095056" w:rsidRDefault="001E4F6A" w:rsidP="00095056">
            <w:pPr>
              <w:suppressAutoHyphens/>
              <w:spacing w:after="200" w:line="252" w:lineRule="auto"/>
              <w:ind w:left="-71"/>
              <w:jc w:val="center"/>
              <w:rPr>
                <w:rFonts w:ascii="Calibri" w:eastAsia="Times New Roman" w:hAnsi="Calibri" w:cs="Calibri"/>
                <w:b/>
                <w:bCs/>
                <w:sz w:val="18"/>
                <w:szCs w:val="18"/>
                <w:lang w:eastAsia="ar-SA"/>
              </w:rPr>
            </w:pPr>
            <w:r w:rsidRPr="00095056">
              <w:rPr>
                <w:rFonts w:ascii="Calibri" w:eastAsia="Times New Roman" w:hAnsi="Calibri" w:cs="Calibri"/>
                <w:b/>
                <w:bCs/>
                <w:sz w:val="18"/>
                <w:szCs w:val="18"/>
                <w:lang w:eastAsia="ar-SA"/>
              </w:rPr>
              <w:t>3</w:t>
            </w:r>
          </w:p>
        </w:tc>
        <w:tc>
          <w:tcPr>
            <w:tcW w:w="4819" w:type="dxa"/>
            <w:tcBorders>
              <w:top w:val="single" w:sz="6" w:space="0" w:color="000000"/>
              <w:left w:val="single" w:sz="4" w:space="0" w:color="000000"/>
              <w:bottom w:val="single" w:sz="6" w:space="0" w:color="000000"/>
              <w:right w:val="single" w:sz="4" w:space="0" w:color="000000"/>
            </w:tcBorders>
            <w:shd w:val="clear" w:color="auto" w:fill="D9D9D9"/>
          </w:tcPr>
          <w:p w:rsidR="001E4F6A" w:rsidRPr="00095056" w:rsidRDefault="00CD12C1" w:rsidP="00095056">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1E4F6A" w:rsidRPr="00095056" w:rsidTr="001E4F6A">
        <w:trPr>
          <w:trHeight w:val="935"/>
        </w:trPr>
        <w:tc>
          <w:tcPr>
            <w:tcW w:w="567"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numPr>
                <w:ilvl w:val="0"/>
                <w:numId w:val="22"/>
              </w:numPr>
              <w:suppressAutoHyphens/>
              <w:snapToGrid w:val="0"/>
              <w:spacing w:after="200" w:line="252" w:lineRule="auto"/>
              <w:jc w:val="center"/>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suppressAutoHyphens/>
              <w:spacing w:after="200" w:line="252" w:lineRule="auto"/>
              <w:rPr>
                <w:rFonts w:ascii="Calibri" w:eastAsia="Times New Roman" w:hAnsi="Calibri" w:cs="Calibri"/>
                <w:bCs/>
                <w:sz w:val="18"/>
                <w:szCs w:val="18"/>
                <w:lang w:eastAsia="ar-SA"/>
              </w:rPr>
            </w:pPr>
            <w:r w:rsidRPr="00095056">
              <w:rPr>
                <w:rFonts w:ascii="Calibri" w:eastAsia="Times New Roman" w:hAnsi="Calibri" w:cs="Calibri"/>
                <w:sz w:val="18"/>
                <w:szCs w:val="18"/>
                <w:lang w:eastAsia="ar-SA"/>
              </w:rPr>
              <w:t xml:space="preserve">Typ </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095056" w:rsidRDefault="001E4F6A" w:rsidP="00095056">
            <w:pPr>
              <w:suppressAutoHyphens/>
              <w:spacing w:after="200" w:line="252" w:lineRule="auto"/>
              <w:rPr>
                <w:rFonts w:ascii="Calibri" w:eastAsia="Times New Roman" w:hAnsi="Calibri" w:cs="Calibri"/>
                <w:sz w:val="18"/>
                <w:szCs w:val="18"/>
                <w:lang w:eastAsia="ar-SA"/>
              </w:rPr>
            </w:pPr>
            <w:r w:rsidRPr="00095056">
              <w:rPr>
                <w:rFonts w:ascii="Calibri" w:eastAsia="Times New Roman" w:hAnsi="Calibri" w:cs="Calibri"/>
                <w:sz w:val="18"/>
                <w:szCs w:val="18"/>
                <w:shd w:val="clear" w:color="auto" w:fill="FFFFFF"/>
                <w:lang w:eastAsia="ar-SA"/>
              </w:rPr>
              <w:t xml:space="preserve">Przełącznik sieciowy zarządzany desktop L2.  </w:t>
            </w:r>
          </w:p>
        </w:tc>
        <w:tc>
          <w:tcPr>
            <w:tcW w:w="4819" w:type="dxa"/>
            <w:tcBorders>
              <w:top w:val="single" w:sz="6" w:space="0" w:color="000000"/>
              <w:left w:val="single" w:sz="4" w:space="0" w:color="000000"/>
              <w:bottom w:val="single" w:sz="6" w:space="0" w:color="000000"/>
              <w:right w:val="single" w:sz="4" w:space="0" w:color="000000"/>
            </w:tcBorders>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eastAsia="ar-SA"/>
              </w:rPr>
            </w:pPr>
          </w:p>
        </w:tc>
      </w:tr>
      <w:tr w:rsidR="001E4F6A" w:rsidRPr="00095056" w:rsidTr="001E4F6A">
        <w:trPr>
          <w:trHeight w:val="693"/>
        </w:trPr>
        <w:tc>
          <w:tcPr>
            <w:tcW w:w="567"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numPr>
                <w:ilvl w:val="0"/>
                <w:numId w:val="22"/>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suppressAutoHyphens/>
              <w:spacing w:after="200" w:line="252" w:lineRule="auto"/>
              <w:rPr>
                <w:rFonts w:ascii="Calibri" w:eastAsia="Times New Roman" w:hAnsi="Calibri" w:cs="Calibri"/>
                <w:sz w:val="18"/>
                <w:szCs w:val="18"/>
                <w:lang w:eastAsia="ar-SA"/>
              </w:rPr>
            </w:pPr>
            <w:r w:rsidRPr="00095056">
              <w:rPr>
                <w:rFonts w:ascii="Calibri" w:eastAsia="Times New Roman" w:hAnsi="Calibri" w:cs="Calibri"/>
                <w:sz w:val="18"/>
                <w:szCs w:val="18"/>
                <w:lang w:eastAsia="ar-SA"/>
              </w:rPr>
              <w:t>Porty</w:t>
            </w:r>
          </w:p>
        </w:tc>
        <w:tc>
          <w:tcPr>
            <w:tcW w:w="4819" w:type="dxa"/>
            <w:tcBorders>
              <w:top w:val="single" w:sz="6" w:space="0" w:color="000000"/>
              <w:left w:val="single" w:sz="4" w:space="0" w:color="000000"/>
              <w:bottom w:val="single" w:sz="6" w:space="0" w:color="000000"/>
              <w:right w:val="single" w:sz="4" w:space="0" w:color="000000"/>
            </w:tcBorders>
            <w:shd w:val="clear" w:color="auto" w:fill="auto"/>
          </w:tcPr>
          <w:p w:rsidR="001E4F6A" w:rsidRPr="00095056" w:rsidRDefault="001E4F6A" w:rsidP="00095056">
            <w:pPr>
              <w:suppressAutoHyphens/>
              <w:spacing w:after="0" w:line="240" w:lineRule="auto"/>
              <w:rPr>
                <w:rFonts w:ascii="Calibri" w:eastAsia="Times New Roman" w:hAnsi="Calibri" w:cs="Calibri"/>
                <w:sz w:val="18"/>
                <w:szCs w:val="18"/>
                <w:shd w:val="clear" w:color="auto" w:fill="FFFFFF"/>
                <w:lang w:eastAsia="ar-SA"/>
              </w:rPr>
            </w:pPr>
            <w:r w:rsidRPr="00095056">
              <w:rPr>
                <w:rFonts w:ascii="Calibri" w:eastAsia="Times New Roman" w:hAnsi="Calibri" w:cs="Calibri"/>
                <w:sz w:val="18"/>
                <w:szCs w:val="18"/>
                <w:shd w:val="clear" w:color="auto" w:fill="FFFFFF"/>
                <w:lang w:eastAsia="ar-SA"/>
              </w:rPr>
              <w:t xml:space="preserve">Minimum 8 portów 10/100/1000 </w:t>
            </w:r>
            <w:proofErr w:type="spellStart"/>
            <w:r w:rsidRPr="00095056">
              <w:rPr>
                <w:rFonts w:ascii="Calibri" w:eastAsia="Times New Roman" w:hAnsi="Calibri" w:cs="Calibri"/>
                <w:sz w:val="18"/>
                <w:szCs w:val="18"/>
                <w:shd w:val="clear" w:color="auto" w:fill="FFFFFF"/>
                <w:lang w:eastAsia="ar-SA"/>
              </w:rPr>
              <w:t>full</w:t>
            </w:r>
            <w:proofErr w:type="spellEnd"/>
            <w:r w:rsidRPr="00095056">
              <w:rPr>
                <w:rFonts w:ascii="Calibri" w:eastAsia="Times New Roman" w:hAnsi="Calibri" w:cs="Calibri"/>
                <w:sz w:val="18"/>
                <w:szCs w:val="18"/>
                <w:shd w:val="clear" w:color="auto" w:fill="FFFFFF"/>
                <w:lang w:eastAsia="ar-SA"/>
              </w:rPr>
              <w:t xml:space="preserve">-duplex z automatycznym wykrywaniem szybkości, przełączanie z wydajnością </w:t>
            </w:r>
            <w:proofErr w:type="spellStart"/>
            <w:r w:rsidRPr="00095056">
              <w:rPr>
                <w:rFonts w:ascii="Calibri" w:eastAsia="Times New Roman" w:hAnsi="Calibri" w:cs="Calibri"/>
                <w:sz w:val="18"/>
                <w:szCs w:val="18"/>
                <w:shd w:val="clear" w:color="auto" w:fill="FFFFFF"/>
                <w:lang w:eastAsia="ar-SA"/>
              </w:rPr>
              <w:t>linerate</w:t>
            </w:r>
            <w:proofErr w:type="spellEnd"/>
            <w:r w:rsidRPr="00095056">
              <w:rPr>
                <w:rFonts w:ascii="Calibri" w:eastAsia="Times New Roman" w:hAnsi="Calibri" w:cs="Calibri"/>
                <w:sz w:val="18"/>
                <w:szCs w:val="18"/>
                <w:shd w:val="clear" w:color="auto" w:fill="FFFFFF"/>
                <w:lang w:eastAsia="ar-SA"/>
              </w:rPr>
              <w:t xml:space="preserve"> na wszystkich portach, dodatkowo dwa porty typu COMBO</w:t>
            </w:r>
          </w:p>
          <w:p w:rsidR="001E4F6A" w:rsidRPr="00095056" w:rsidRDefault="001E4F6A" w:rsidP="00095056">
            <w:pPr>
              <w:suppressAutoHyphens/>
              <w:spacing w:after="0" w:line="240" w:lineRule="auto"/>
              <w:rPr>
                <w:rFonts w:ascii="Calibri" w:eastAsia="Times New Roman" w:hAnsi="Calibri" w:cs="Calibri"/>
                <w:sz w:val="18"/>
                <w:szCs w:val="18"/>
                <w:lang w:eastAsia="ar-SA"/>
              </w:rPr>
            </w:pPr>
            <w:r w:rsidRPr="00095056">
              <w:rPr>
                <w:rFonts w:ascii="Calibri" w:eastAsia="Times New Roman" w:hAnsi="Calibri" w:cs="Calibri"/>
                <w:sz w:val="18"/>
                <w:szCs w:val="18"/>
                <w:shd w:val="clear" w:color="auto" w:fill="FFFFFF"/>
                <w:lang w:eastAsia="ar-SA"/>
              </w:rPr>
              <w:t>(RJ-45/SFP)</w:t>
            </w:r>
          </w:p>
        </w:tc>
        <w:tc>
          <w:tcPr>
            <w:tcW w:w="4819" w:type="dxa"/>
            <w:tcBorders>
              <w:top w:val="single" w:sz="6" w:space="0" w:color="000000"/>
              <w:left w:val="single" w:sz="4" w:space="0" w:color="000000"/>
              <w:bottom w:val="single" w:sz="6" w:space="0" w:color="000000"/>
              <w:right w:val="single" w:sz="4" w:space="0" w:color="000000"/>
            </w:tcBorders>
          </w:tcPr>
          <w:p w:rsidR="001E4F6A" w:rsidRPr="00095056" w:rsidRDefault="001E4F6A" w:rsidP="00095056">
            <w:pPr>
              <w:suppressAutoHyphens/>
              <w:spacing w:after="0" w:line="240" w:lineRule="auto"/>
              <w:rPr>
                <w:rFonts w:ascii="Calibri" w:eastAsia="Times New Roman" w:hAnsi="Calibri" w:cs="Calibri"/>
                <w:sz w:val="18"/>
                <w:szCs w:val="18"/>
                <w:shd w:val="clear" w:color="auto" w:fill="FFFFFF"/>
                <w:lang w:eastAsia="ar-SA"/>
              </w:rPr>
            </w:pPr>
          </w:p>
        </w:tc>
      </w:tr>
      <w:tr w:rsidR="001E4F6A" w:rsidRPr="00095056" w:rsidTr="001E4F6A">
        <w:trPr>
          <w:trHeight w:val="831"/>
        </w:trPr>
        <w:tc>
          <w:tcPr>
            <w:tcW w:w="567"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numPr>
                <w:ilvl w:val="0"/>
                <w:numId w:val="22"/>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suppressAutoHyphens/>
              <w:spacing w:after="200" w:line="252" w:lineRule="auto"/>
              <w:rPr>
                <w:rFonts w:ascii="Calibri" w:eastAsia="Times New Roman" w:hAnsi="Calibri" w:cs="Calibri"/>
                <w:sz w:val="18"/>
                <w:szCs w:val="18"/>
                <w:lang w:eastAsia="ar-SA"/>
              </w:rPr>
            </w:pPr>
            <w:r w:rsidRPr="00095056">
              <w:rPr>
                <w:rFonts w:ascii="Calibri" w:eastAsia="Times New Roman" w:hAnsi="Calibri" w:cs="Calibri"/>
                <w:sz w:val="18"/>
                <w:szCs w:val="18"/>
                <w:shd w:val="clear" w:color="auto" w:fill="FFFFFF"/>
                <w:lang w:eastAsia="ar-SA"/>
              </w:rPr>
              <w:t>Parametry fizyczne</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eastAsia="ar-SA"/>
              </w:rPr>
            </w:pPr>
            <w:r w:rsidRPr="00095056">
              <w:rPr>
                <w:rFonts w:ascii="Calibri" w:eastAsia="Times New Roman" w:hAnsi="Calibri" w:cs="Calibri"/>
                <w:sz w:val="18"/>
                <w:szCs w:val="18"/>
                <w:shd w:val="clear" w:color="auto" w:fill="FFFFFF"/>
                <w:lang w:eastAsia="ar-SA"/>
              </w:rPr>
              <w:t xml:space="preserve">Przełącznik charakteryzujący się bezgłośną pracą (brak wentylatorów/wiatraków). </w:t>
            </w:r>
          </w:p>
          <w:p w:rsidR="001E4F6A" w:rsidRPr="00095056" w:rsidRDefault="001E4F6A" w:rsidP="00095056">
            <w:pPr>
              <w:suppressAutoHyphens/>
              <w:spacing w:after="200" w:line="252" w:lineRule="auto"/>
              <w:rPr>
                <w:rFonts w:ascii="Calibri" w:eastAsia="Times New Roman" w:hAnsi="Calibri" w:cs="Calibri"/>
                <w:sz w:val="18"/>
                <w:szCs w:val="18"/>
                <w:lang w:eastAsia="ar-SA"/>
              </w:rPr>
            </w:pPr>
            <w:r w:rsidRPr="00095056">
              <w:rPr>
                <w:rFonts w:ascii="Calibri" w:eastAsia="Times New Roman" w:hAnsi="Calibri" w:cs="Calibri"/>
                <w:sz w:val="18"/>
                <w:szCs w:val="18"/>
                <w:shd w:val="clear" w:color="auto" w:fill="FFFFFF"/>
                <w:lang w:eastAsia="ar-SA"/>
              </w:rPr>
              <w:lastRenderedPageBreak/>
              <w:t xml:space="preserve">Obudowa typu desktop z możliwością montażu na ścianie i w szafie </w:t>
            </w:r>
            <w:proofErr w:type="spellStart"/>
            <w:r w:rsidRPr="00095056">
              <w:rPr>
                <w:rFonts w:ascii="Calibri" w:eastAsia="Times New Roman" w:hAnsi="Calibri" w:cs="Calibri"/>
                <w:sz w:val="18"/>
                <w:szCs w:val="18"/>
                <w:shd w:val="clear" w:color="auto" w:fill="FFFFFF"/>
                <w:lang w:eastAsia="ar-SA"/>
              </w:rPr>
              <w:t>rack</w:t>
            </w:r>
            <w:proofErr w:type="spellEnd"/>
            <w:r w:rsidRPr="00095056">
              <w:rPr>
                <w:rFonts w:ascii="Calibri" w:eastAsia="Times New Roman" w:hAnsi="Calibri" w:cs="Calibri"/>
                <w:sz w:val="18"/>
                <w:szCs w:val="18"/>
                <w:shd w:val="clear" w:color="auto" w:fill="FFFFFF"/>
                <w:lang w:eastAsia="ar-SA"/>
              </w:rPr>
              <w:t xml:space="preserve"> 19”.</w:t>
            </w:r>
          </w:p>
        </w:tc>
        <w:tc>
          <w:tcPr>
            <w:tcW w:w="4819" w:type="dxa"/>
            <w:tcBorders>
              <w:top w:val="single" w:sz="6" w:space="0" w:color="000000"/>
              <w:left w:val="single" w:sz="4" w:space="0" w:color="000000"/>
              <w:bottom w:val="single" w:sz="6" w:space="0" w:color="000000"/>
              <w:right w:val="single" w:sz="4" w:space="0" w:color="000000"/>
            </w:tcBorders>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eastAsia="ar-SA"/>
              </w:rPr>
            </w:pPr>
          </w:p>
        </w:tc>
      </w:tr>
      <w:tr w:rsidR="001E4F6A" w:rsidRPr="00095056" w:rsidTr="001E4F6A">
        <w:trPr>
          <w:trHeight w:val="693"/>
        </w:trPr>
        <w:tc>
          <w:tcPr>
            <w:tcW w:w="567"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numPr>
                <w:ilvl w:val="0"/>
                <w:numId w:val="22"/>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suppressAutoHyphens/>
              <w:spacing w:after="200" w:line="252" w:lineRule="auto"/>
              <w:rPr>
                <w:rFonts w:ascii="Calibri" w:eastAsia="Times New Roman" w:hAnsi="Calibri" w:cs="Calibri"/>
                <w:sz w:val="18"/>
                <w:szCs w:val="18"/>
                <w:lang w:eastAsia="ar-SA"/>
              </w:rPr>
            </w:pPr>
            <w:r w:rsidRPr="00095056">
              <w:rPr>
                <w:rFonts w:ascii="Calibri" w:eastAsia="Times New Roman" w:hAnsi="Calibri" w:cs="Calibri"/>
                <w:sz w:val="18"/>
                <w:szCs w:val="18"/>
                <w:shd w:val="clear" w:color="auto" w:fill="FFFFFF"/>
                <w:lang w:eastAsia="ar-SA"/>
              </w:rPr>
              <w:t>Wielkość tablicy adresów MAC</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095056" w:rsidRDefault="001E4F6A" w:rsidP="00095056">
            <w:pPr>
              <w:suppressAutoHyphens/>
              <w:spacing w:after="200" w:line="252" w:lineRule="auto"/>
              <w:rPr>
                <w:rFonts w:ascii="Calibri" w:eastAsia="Times New Roman" w:hAnsi="Calibri" w:cs="Calibri"/>
                <w:sz w:val="18"/>
                <w:szCs w:val="18"/>
                <w:lang w:eastAsia="ar-SA"/>
              </w:rPr>
            </w:pPr>
            <w:r w:rsidRPr="00095056">
              <w:rPr>
                <w:rFonts w:ascii="Calibri" w:eastAsia="Times New Roman" w:hAnsi="Calibri" w:cs="Calibri"/>
                <w:sz w:val="18"/>
                <w:szCs w:val="18"/>
                <w:shd w:val="clear" w:color="auto" w:fill="FFFFFF"/>
                <w:lang w:eastAsia="ar-SA"/>
              </w:rPr>
              <w:t>Co najmniej 8 000</w:t>
            </w:r>
          </w:p>
        </w:tc>
        <w:tc>
          <w:tcPr>
            <w:tcW w:w="4819" w:type="dxa"/>
            <w:tcBorders>
              <w:top w:val="single" w:sz="6" w:space="0" w:color="000000"/>
              <w:left w:val="single" w:sz="4" w:space="0" w:color="000000"/>
              <w:bottom w:val="single" w:sz="6" w:space="0" w:color="000000"/>
              <w:right w:val="single" w:sz="4" w:space="0" w:color="000000"/>
            </w:tcBorders>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eastAsia="ar-SA"/>
              </w:rPr>
            </w:pPr>
          </w:p>
        </w:tc>
      </w:tr>
      <w:tr w:rsidR="001E4F6A" w:rsidRPr="00095056" w:rsidTr="001E4F6A">
        <w:trPr>
          <w:trHeight w:val="284"/>
        </w:trPr>
        <w:tc>
          <w:tcPr>
            <w:tcW w:w="567"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numPr>
                <w:ilvl w:val="0"/>
                <w:numId w:val="22"/>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suppressAutoHyphens/>
              <w:spacing w:after="200" w:line="252" w:lineRule="auto"/>
              <w:rPr>
                <w:rFonts w:ascii="Calibri" w:eastAsia="Times New Roman" w:hAnsi="Calibri" w:cs="Calibri"/>
                <w:sz w:val="18"/>
                <w:szCs w:val="18"/>
                <w:lang w:eastAsia="ar-SA"/>
              </w:rPr>
            </w:pPr>
            <w:r w:rsidRPr="00095056">
              <w:rPr>
                <w:rFonts w:ascii="Calibri" w:eastAsia="Times New Roman" w:hAnsi="Calibri" w:cs="Calibri"/>
                <w:sz w:val="18"/>
                <w:szCs w:val="18"/>
                <w:shd w:val="clear" w:color="auto" w:fill="FFFFFF"/>
                <w:lang w:eastAsia="ar-SA"/>
              </w:rPr>
              <w:t>Wydajność</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095056" w:rsidRDefault="001E4F6A" w:rsidP="00095056">
            <w:pPr>
              <w:numPr>
                <w:ilvl w:val="0"/>
                <w:numId w:val="24"/>
              </w:numPr>
              <w:suppressAutoHyphens/>
              <w:spacing w:after="0" w:line="240" w:lineRule="auto"/>
              <w:ind w:left="359"/>
              <w:rPr>
                <w:rFonts w:ascii="Calibri" w:eastAsia="Times New Roman" w:hAnsi="Calibri" w:cs="Calibri"/>
                <w:sz w:val="18"/>
                <w:szCs w:val="18"/>
                <w:shd w:val="clear" w:color="auto" w:fill="FFFFFF"/>
                <w:lang w:eastAsia="ar-SA"/>
              </w:rPr>
            </w:pPr>
            <w:r w:rsidRPr="00095056">
              <w:rPr>
                <w:rFonts w:ascii="Calibri" w:eastAsia="Times New Roman" w:hAnsi="Calibri" w:cs="Calibri"/>
                <w:sz w:val="18"/>
                <w:szCs w:val="18"/>
                <w:shd w:val="clear" w:color="auto" w:fill="FFFFFF"/>
                <w:lang w:eastAsia="ar-SA"/>
              </w:rPr>
              <w:t xml:space="preserve">Pojemność przełączania: co najmniej 20 </w:t>
            </w:r>
            <w:proofErr w:type="spellStart"/>
            <w:r w:rsidRPr="00095056">
              <w:rPr>
                <w:rFonts w:ascii="Calibri" w:eastAsia="Times New Roman" w:hAnsi="Calibri" w:cs="Calibri"/>
                <w:sz w:val="18"/>
                <w:szCs w:val="18"/>
                <w:shd w:val="clear" w:color="auto" w:fill="FFFFFF"/>
                <w:lang w:eastAsia="ar-SA"/>
              </w:rPr>
              <w:t>Gb</w:t>
            </w:r>
            <w:proofErr w:type="spellEnd"/>
            <w:r w:rsidRPr="00095056">
              <w:rPr>
                <w:rFonts w:ascii="Calibri" w:eastAsia="Times New Roman" w:hAnsi="Calibri" w:cs="Calibri"/>
                <w:sz w:val="18"/>
                <w:szCs w:val="18"/>
                <w:shd w:val="clear" w:color="auto" w:fill="FFFFFF"/>
                <w:lang w:eastAsia="ar-SA"/>
              </w:rPr>
              <w:t>/s.</w:t>
            </w:r>
          </w:p>
          <w:p w:rsidR="001E4F6A" w:rsidRPr="00095056" w:rsidRDefault="001E4F6A" w:rsidP="00095056">
            <w:pPr>
              <w:numPr>
                <w:ilvl w:val="0"/>
                <w:numId w:val="24"/>
              </w:numPr>
              <w:suppressAutoHyphens/>
              <w:spacing w:after="0" w:line="240" w:lineRule="auto"/>
              <w:ind w:left="359"/>
              <w:rPr>
                <w:rFonts w:ascii="Calibri" w:eastAsia="Times New Roman" w:hAnsi="Calibri" w:cs="Calibri"/>
                <w:sz w:val="18"/>
                <w:szCs w:val="18"/>
                <w:shd w:val="clear" w:color="auto" w:fill="FFFFFF"/>
              </w:rPr>
            </w:pPr>
            <w:r w:rsidRPr="00095056">
              <w:rPr>
                <w:rFonts w:ascii="Calibri" w:eastAsia="Times New Roman" w:hAnsi="Calibri" w:cs="Calibri"/>
                <w:sz w:val="18"/>
                <w:szCs w:val="18"/>
                <w:shd w:val="clear" w:color="auto" w:fill="FFFFFF"/>
                <w:lang w:eastAsia="ar-SA"/>
              </w:rPr>
              <w:t xml:space="preserve">Przepustowość: min. 14 milionów </w:t>
            </w:r>
            <w:proofErr w:type="spellStart"/>
            <w:r w:rsidRPr="00095056">
              <w:rPr>
                <w:rFonts w:ascii="Calibri" w:eastAsia="Times New Roman" w:hAnsi="Calibri" w:cs="Calibri"/>
                <w:sz w:val="18"/>
                <w:szCs w:val="18"/>
                <w:shd w:val="clear" w:color="auto" w:fill="FFFFFF"/>
                <w:lang w:eastAsia="ar-SA"/>
              </w:rPr>
              <w:t>pps</w:t>
            </w:r>
            <w:proofErr w:type="spellEnd"/>
            <w:r w:rsidRPr="00095056">
              <w:rPr>
                <w:rFonts w:ascii="Calibri" w:eastAsia="Times New Roman" w:hAnsi="Calibri" w:cs="Calibri"/>
                <w:sz w:val="18"/>
                <w:szCs w:val="18"/>
                <w:shd w:val="clear" w:color="auto" w:fill="FFFFFF"/>
                <w:lang w:eastAsia="ar-SA"/>
              </w:rPr>
              <w:t>.</w:t>
            </w:r>
          </w:p>
        </w:tc>
        <w:tc>
          <w:tcPr>
            <w:tcW w:w="4819" w:type="dxa"/>
            <w:tcBorders>
              <w:top w:val="single" w:sz="6" w:space="0" w:color="000000"/>
              <w:left w:val="single" w:sz="4" w:space="0" w:color="000000"/>
              <w:bottom w:val="single" w:sz="6" w:space="0" w:color="000000"/>
              <w:right w:val="single" w:sz="4" w:space="0" w:color="000000"/>
            </w:tcBorders>
          </w:tcPr>
          <w:p w:rsidR="001E4F6A" w:rsidRPr="00095056" w:rsidRDefault="001E4F6A" w:rsidP="00095056">
            <w:pPr>
              <w:numPr>
                <w:ilvl w:val="0"/>
                <w:numId w:val="24"/>
              </w:numPr>
              <w:suppressAutoHyphens/>
              <w:spacing w:after="0" w:line="240" w:lineRule="auto"/>
              <w:ind w:left="359"/>
              <w:rPr>
                <w:rFonts w:ascii="Calibri" w:eastAsia="Times New Roman" w:hAnsi="Calibri" w:cs="Calibri"/>
                <w:sz w:val="18"/>
                <w:szCs w:val="18"/>
                <w:shd w:val="clear" w:color="auto" w:fill="FFFFFF"/>
                <w:lang w:eastAsia="ar-SA"/>
              </w:rPr>
            </w:pPr>
          </w:p>
        </w:tc>
      </w:tr>
      <w:tr w:rsidR="001E4F6A" w:rsidRPr="00095056" w:rsidTr="001E4F6A">
        <w:trPr>
          <w:trHeight w:val="701"/>
        </w:trPr>
        <w:tc>
          <w:tcPr>
            <w:tcW w:w="567"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numPr>
                <w:ilvl w:val="0"/>
                <w:numId w:val="22"/>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suppressAutoHyphens/>
              <w:spacing w:after="200" w:line="252" w:lineRule="auto"/>
              <w:rPr>
                <w:rFonts w:ascii="Calibri" w:eastAsia="Times New Roman" w:hAnsi="Calibri" w:cs="Calibri"/>
                <w:sz w:val="18"/>
                <w:szCs w:val="18"/>
                <w:lang w:eastAsia="ar-SA"/>
              </w:rPr>
            </w:pPr>
            <w:r w:rsidRPr="00095056">
              <w:rPr>
                <w:rFonts w:ascii="Calibri" w:eastAsia="Times New Roman" w:hAnsi="Calibri" w:cs="Calibri"/>
                <w:sz w:val="18"/>
                <w:szCs w:val="18"/>
                <w:shd w:val="clear" w:color="auto" w:fill="FFFFFF"/>
                <w:lang w:eastAsia="ar-SA"/>
              </w:rPr>
              <w:t>Obsługa standardów</w:t>
            </w:r>
            <w:r w:rsidRPr="00095056">
              <w:rPr>
                <w:rFonts w:ascii="Calibri" w:eastAsia="Times New Roman" w:hAnsi="Calibri" w:cs="Calibri"/>
                <w:sz w:val="18"/>
                <w:szCs w:val="18"/>
                <w:lang w:eastAsia="ar-SA"/>
              </w:rPr>
              <w:t xml:space="preserve"> </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val="en-US" w:eastAsia="ar-SA"/>
              </w:rPr>
            </w:pPr>
            <w:r w:rsidRPr="00095056">
              <w:rPr>
                <w:rFonts w:ascii="Calibri" w:eastAsia="Times New Roman" w:hAnsi="Calibri" w:cs="Calibri"/>
                <w:sz w:val="18"/>
                <w:szCs w:val="18"/>
                <w:shd w:val="clear" w:color="auto" w:fill="FFFFFF"/>
                <w:lang w:val="en-US" w:eastAsia="ar-SA"/>
              </w:rPr>
              <w:t>IEEE 802.3, IEEE 802.3u, IEEE 802.3ab, IEEE 802.3ad, IEEE 802.3x , IEEE 802.1Q, IEEE 802.1d/w, IEEE 802.1s, IEEE 802.1x, IEEE 802.3af, IEEE 802.3at POE+, IEEE 802.3az</w:t>
            </w:r>
          </w:p>
        </w:tc>
        <w:tc>
          <w:tcPr>
            <w:tcW w:w="4819" w:type="dxa"/>
            <w:tcBorders>
              <w:top w:val="single" w:sz="6" w:space="0" w:color="000000"/>
              <w:left w:val="single" w:sz="4" w:space="0" w:color="000000"/>
              <w:bottom w:val="single" w:sz="6" w:space="0" w:color="000000"/>
              <w:right w:val="single" w:sz="4" w:space="0" w:color="000000"/>
            </w:tcBorders>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val="en-US" w:eastAsia="ar-SA"/>
              </w:rPr>
            </w:pPr>
          </w:p>
        </w:tc>
      </w:tr>
      <w:tr w:rsidR="001E4F6A" w:rsidRPr="00095056" w:rsidTr="001E4F6A">
        <w:trPr>
          <w:trHeight w:val="701"/>
        </w:trPr>
        <w:tc>
          <w:tcPr>
            <w:tcW w:w="567"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numPr>
                <w:ilvl w:val="0"/>
                <w:numId w:val="22"/>
              </w:numPr>
              <w:suppressAutoHyphens/>
              <w:snapToGrid w:val="0"/>
              <w:spacing w:after="200" w:line="252" w:lineRule="auto"/>
              <w:rPr>
                <w:rFonts w:ascii="Calibri" w:eastAsia="Times New Roman" w:hAnsi="Calibri" w:cs="Calibri"/>
                <w:sz w:val="18"/>
                <w:szCs w:val="18"/>
                <w:lang w:val="en-US"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eastAsia="ar-SA"/>
              </w:rPr>
            </w:pPr>
            <w:r w:rsidRPr="00095056">
              <w:rPr>
                <w:rFonts w:ascii="Calibri" w:eastAsia="Times New Roman" w:hAnsi="Calibri" w:cs="Calibri"/>
                <w:sz w:val="18"/>
                <w:szCs w:val="18"/>
                <w:shd w:val="clear" w:color="auto" w:fill="FFFFFF"/>
                <w:lang w:eastAsia="ar-SA"/>
              </w:rPr>
              <w:t>Obsługa funkcjonalności, co najmniej</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eastAsia="ar-SA"/>
              </w:rPr>
            </w:pPr>
            <w:r w:rsidRPr="00095056">
              <w:rPr>
                <w:rFonts w:ascii="Calibri" w:eastAsia="Times New Roman" w:hAnsi="Calibri" w:cs="Calibri"/>
                <w:sz w:val="18"/>
                <w:szCs w:val="18"/>
                <w:shd w:val="clear" w:color="auto" w:fill="FFFFFF"/>
                <w:lang w:eastAsia="ar-SA"/>
              </w:rPr>
              <w:t xml:space="preserve">64 </w:t>
            </w:r>
            <w:proofErr w:type="spellStart"/>
            <w:r w:rsidRPr="00095056">
              <w:rPr>
                <w:rFonts w:ascii="Calibri" w:eastAsia="Times New Roman" w:hAnsi="Calibri" w:cs="Calibri"/>
                <w:sz w:val="18"/>
                <w:szCs w:val="18"/>
                <w:shd w:val="clear" w:color="auto" w:fill="FFFFFF"/>
                <w:lang w:eastAsia="ar-SA"/>
              </w:rPr>
              <w:t>VLANów</w:t>
            </w:r>
            <w:proofErr w:type="spellEnd"/>
            <w:r w:rsidRPr="00095056">
              <w:rPr>
                <w:rFonts w:ascii="Calibri" w:eastAsia="Times New Roman" w:hAnsi="Calibri" w:cs="Calibri"/>
                <w:sz w:val="18"/>
                <w:szCs w:val="18"/>
                <w:shd w:val="clear" w:color="auto" w:fill="FFFFFF"/>
                <w:lang w:eastAsia="ar-SA"/>
              </w:rPr>
              <w:t>,</w:t>
            </w:r>
            <w:r w:rsidRPr="00095056" w:rsidDel="006A368A">
              <w:rPr>
                <w:rFonts w:ascii="Calibri" w:eastAsia="Times New Roman" w:hAnsi="Calibri" w:cs="Calibri"/>
                <w:sz w:val="18"/>
                <w:szCs w:val="18"/>
                <w:shd w:val="clear" w:color="auto" w:fill="FFFFFF"/>
                <w:lang w:eastAsia="ar-SA"/>
              </w:rPr>
              <w:t xml:space="preserve"> </w:t>
            </w:r>
            <w:r w:rsidRPr="00095056">
              <w:rPr>
                <w:rFonts w:ascii="Calibri" w:eastAsia="Times New Roman" w:hAnsi="Calibri" w:cs="Calibri"/>
                <w:sz w:val="18"/>
                <w:szCs w:val="18"/>
                <w:shd w:val="clear" w:color="auto" w:fill="FFFFFF"/>
                <w:lang w:eastAsia="ar-SA"/>
              </w:rPr>
              <w:t xml:space="preserve">Voice VLAN, obsługa ramek JUMBO min 9216 bajtów, SSH v1 i v2, SSL, Web </w:t>
            </w:r>
            <w:proofErr w:type="spellStart"/>
            <w:r w:rsidRPr="00095056">
              <w:rPr>
                <w:rFonts w:ascii="Calibri" w:eastAsia="Times New Roman" w:hAnsi="Calibri" w:cs="Calibri"/>
                <w:sz w:val="18"/>
                <w:szCs w:val="18"/>
                <w:shd w:val="clear" w:color="auto" w:fill="FFFFFF"/>
                <w:lang w:eastAsia="ar-SA"/>
              </w:rPr>
              <w:t>Based</w:t>
            </w:r>
            <w:proofErr w:type="spellEnd"/>
            <w:r w:rsidRPr="00095056">
              <w:rPr>
                <w:rFonts w:ascii="Calibri" w:eastAsia="Times New Roman" w:hAnsi="Calibri" w:cs="Calibri"/>
                <w:sz w:val="18"/>
                <w:szCs w:val="18"/>
                <w:shd w:val="clear" w:color="auto" w:fill="FFFFFF"/>
                <w:lang w:eastAsia="ar-SA"/>
              </w:rPr>
              <w:t xml:space="preserve"> </w:t>
            </w:r>
            <w:proofErr w:type="spellStart"/>
            <w:r w:rsidRPr="00095056">
              <w:rPr>
                <w:rFonts w:ascii="Calibri" w:eastAsia="Times New Roman" w:hAnsi="Calibri" w:cs="Calibri"/>
                <w:sz w:val="18"/>
                <w:szCs w:val="18"/>
                <w:shd w:val="clear" w:color="auto" w:fill="FFFFFF"/>
                <w:lang w:eastAsia="ar-SA"/>
              </w:rPr>
              <w:t>Authentication</w:t>
            </w:r>
            <w:proofErr w:type="spellEnd"/>
            <w:r w:rsidRPr="00095056">
              <w:rPr>
                <w:rFonts w:ascii="Calibri" w:eastAsia="Times New Roman" w:hAnsi="Calibri" w:cs="Calibri"/>
                <w:sz w:val="18"/>
                <w:szCs w:val="18"/>
                <w:shd w:val="clear" w:color="auto" w:fill="FFFFFF"/>
                <w:lang w:eastAsia="ar-SA"/>
              </w:rPr>
              <w:t xml:space="preserve">, </w:t>
            </w:r>
            <w:proofErr w:type="spellStart"/>
            <w:r w:rsidRPr="00095056">
              <w:rPr>
                <w:rFonts w:ascii="Calibri" w:eastAsia="Times New Roman" w:hAnsi="Calibri" w:cs="Calibri"/>
                <w:sz w:val="18"/>
                <w:szCs w:val="18"/>
                <w:shd w:val="clear" w:color="auto" w:fill="FFFFFF"/>
                <w:lang w:eastAsia="ar-SA"/>
              </w:rPr>
              <w:t>QoS</w:t>
            </w:r>
            <w:proofErr w:type="spellEnd"/>
            <w:r w:rsidRPr="00095056">
              <w:rPr>
                <w:rFonts w:ascii="Calibri" w:eastAsia="Times New Roman" w:hAnsi="Calibri" w:cs="Calibri"/>
                <w:sz w:val="18"/>
                <w:szCs w:val="18"/>
                <w:shd w:val="clear" w:color="auto" w:fill="FFFFFF"/>
                <w:lang w:eastAsia="ar-SA"/>
              </w:rPr>
              <w:t xml:space="preserve"> z </w:t>
            </w:r>
            <w:proofErr w:type="spellStart"/>
            <w:r w:rsidRPr="00095056">
              <w:rPr>
                <w:rFonts w:ascii="Calibri" w:eastAsia="Times New Roman" w:hAnsi="Calibri" w:cs="Calibri"/>
                <w:sz w:val="18"/>
                <w:szCs w:val="18"/>
                <w:shd w:val="clear" w:color="auto" w:fill="FFFFFF"/>
                <w:lang w:eastAsia="ar-SA"/>
              </w:rPr>
              <w:t>priorytetyzacją</w:t>
            </w:r>
            <w:proofErr w:type="spellEnd"/>
            <w:r w:rsidRPr="00095056">
              <w:rPr>
                <w:rFonts w:ascii="Calibri" w:eastAsia="Times New Roman" w:hAnsi="Calibri" w:cs="Calibri"/>
                <w:sz w:val="18"/>
                <w:szCs w:val="18"/>
                <w:shd w:val="clear" w:color="auto" w:fill="FFFFFF"/>
                <w:lang w:eastAsia="ar-SA"/>
              </w:rPr>
              <w:t xml:space="preserve"> dla 4 kolejek sprzętowych na każdym porcie wyjściowym, </w:t>
            </w:r>
            <w:r w:rsidRPr="00095056">
              <w:rPr>
                <w:rFonts w:ascii="Calibri" w:eastAsia="Times New Roman" w:hAnsi="Calibri" w:cs="Calibri"/>
                <w:sz w:val="18"/>
                <w:szCs w:val="18"/>
                <w:shd w:val="clear" w:color="auto" w:fill="FFFFFF"/>
              </w:rPr>
              <w:t xml:space="preserve">Link </w:t>
            </w:r>
            <w:proofErr w:type="spellStart"/>
            <w:r w:rsidRPr="00095056">
              <w:rPr>
                <w:rFonts w:ascii="Calibri" w:eastAsia="Times New Roman" w:hAnsi="Calibri" w:cs="Calibri"/>
                <w:sz w:val="18"/>
                <w:szCs w:val="18"/>
                <w:shd w:val="clear" w:color="auto" w:fill="FFFFFF"/>
              </w:rPr>
              <w:t>Layer</w:t>
            </w:r>
            <w:proofErr w:type="spellEnd"/>
            <w:r w:rsidRPr="00095056">
              <w:rPr>
                <w:rFonts w:ascii="Calibri" w:eastAsia="Times New Roman" w:hAnsi="Calibri" w:cs="Calibri"/>
                <w:sz w:val="18"/>
                <w:szCs w:val="18"/>
                <w:shd w:val="clear" w:color="auto" w:fill="FFFFFF"/>
              </w:rPr>
              <w:t xml:space="preserve"> Discovery </w:t>
            </w:r>
            <w:proofErr w:type="spellStart"/>
            <w:r w:rsidRPr="00095056">
              <w:rPr>
                <w:rFonts w:ascii="Calibri" w:eastAsia="Times New Roman" w:hAnsi="Calibri" w:cs="Calibri"/>
                <w:sz w:val="18"/>
                <w:szCs w:val="18"/>
                <w:shd w:val="clear" w:color="auto" w:fill="FFFFFF"/>
              </w:rPr>
              <w:t>Protocol</w:t>
            </w:r>
            <w:proofErr w:type="spellEnd"/>
            <w:r w:rsidRPr="00095056">
              <w:rPr>
                <w:rFonts w:ascii="Calibri" w:eastAsia="Times New Roman" w:hAnsi="Calibri" w:cs="Calibri"/>
                <w:sz w:val="18"/>
                <w:szCs w:val="18"/>
                <w:shd w:val="clear" w:color="auto" w:fill="FFFFFF"/>
              </w:rPr>
              <w:t xml:space="preserve"> (LLDP- MED)</w:t>
            </w:r>
            <w:r w:rsidRPr="00095056">
              <w:rPr>
                <w:rFonts w:ascii="Calibri" w:eastAsia="Times New Roman" w:hAnsi="Calibri" w:cs="Calibri"/>
                <w:sz w:val="18"/>
                <w:szCs w:val="18"/>
                <w:shd w:val="clear" w:color="auto" w:fill="FFFFFF"/>
                <w:lang w:eastAsia="ar-SA"/>
              </w:rPr>
              <w:t xml:space="preserve"> </w:t>
            </w:r>
          </w:p>
        </w:tc>
        <w:tc>
          <w:tcPr>
            <w:tcW w:w="4819" w:type="dxa"/>
            <w:tcBorders>
              <w:top w:val="single" w:sz="6" w:space="0" w:color="000000"/>
              <w:left w:val="single" w:sz="4" w:space="0" w:color="000000"/>
              <w:bottom w:val="single" w:sz="6" w:space="0" w:color="000000"/>
              <w:right w:val="single" w:sz="4" w:space="0" w:color="000000"/>
            </w:tcBorders>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eastAsia="ar-SA"/>
              </w:rPr>
            </w:pPr>
          </w:p>
        </w:tc>
      </w:tr>
      <w:tr w:rsidR="001E4F6A" w:rsidRPr="00095056" w:rsidTr="001E4F6A">
        <w:trPr>
          <w:trHeight w:val="697"/>
        </w:trPr>
        <w:tc>
          <w:tcPr>
            <w:tcW w:w="567"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numPr>
                <w:ilvl w:val="0"/>
                <w:numId w:val="22"/>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eastAsia="ar-SA"/>
              </w:rPr>
            </w:pPr>
            <w:r w:rsidRPr="00095056">
              <w:rPr>
                <w:rFonts w:ascii="Calibri" w:eastAsia="Times New Roman" w:hAnsi="Calibri" w:cs="Calibri"/>
                <w:sz w:val="18"/>
                <w:szCs w:val="18"/>
                <w:shd w:val="clear" w:color="auto" w:fill="FFFFFF"/>
                <w:lang w:eastAsia="ar-SA"/>
              </w:rPr>
              <w:t>Zarządzanie</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095056" w:rsidRDefault="001E4F6A" w:rsidP="00095056">
            <w:pPr>
              <w:suppressAutoHyphens/>
              <w:spacing w:after="200" w:line="252" w:lineRule="auto"/>
              <w:rPr>
                <w:rFonts w:ascii="Calibri" w:eastAsia="Times New Roman" w:hAnsi="Calibri" w:cs="Calibri"/>
                <w:sz w:val="18"/>
                <w:szCs w:val="18"/>
                <w:lang w:eastAsia="ar-SA"/>
              </w:rPr>
            </w:pPr>
            <w:r w:rsidRPr="00095056">
              <w:rPr>
                <w:rFonts w:ascii="Calibri" w:eastAsia="Times New Roman" w:hAnsi="Calibri" w:cs="Calibri"/>
                <w:sz w:val="18"/>
                <w:szCs w:val="18"/>
                <w:shd w:val="clear" w:color="auto" w:fill="FFFFFF"/>
                <w:lang w:eastAsia="ar-SA"/>
              </w:rPr>
              <w:t>Co najmniej poprzez protokoły: http/</w:t>
            </w:r>
            <w:proofErr w:type="spellStart"/>
            <w:r w:rsidRPr="00095056">
              <w:rPr>
                <w:rFonts w:ascii="Calibri" w:eastAsia="Times New Roman" w:hAnsi="Calibri" w:cs="Calibri"/>
                <w:sz w:val="18"/>
                <w:szCs w:val="18"/>
                <w:shd w:val="clear" w:color="auto" w:fill="FFFFFF"/>
                <w:lang w:eastAsia="ar-SA"/>
              </w:rPr>
              <w:t>https</w:t>
            </w:r>
            <w:proofErr w:type="spellEnd"/>
            <w:r w:rsidRPr="00095056">
              <w:rPr>
                <w:rFonts w:ascii="Calibri" w:eastAsia="Times New Roman" w:hAnsi="Calibri" w:cs="Calibri"/>
                <w:sz w:val="18"/>
                <w:szCs w:val="18"/>
                <w:shd w:val="clear" w:color="auto" w:fill="FFFFFF"/>
                <w:lang w:eastAsia="ar-SA"/>
              </w:rPr>
              <w:t>, SSH, SNMP przez IPv4 i IPv6</w:t>
            </w:r>
          </w:p>
        </w:tc>
        <w:tc>
          <w:tcPr>
            <w:tcW w:w="4819" w:type="dxa"/>
            <w:tcBorders>
              <w:top w:val="single" w:sz="6" w:space="0" w:color="000000"/>
              <w:left w:val="single" w:sz="4" w:space="0" w:color="000000"/>
              <w:bottom w:val="single" w:sz="6" w:space="0" w:color="000000"/>
              <w:right w:val="single" w:sz="4" w:space="0" w:color="000000"/>
            </w:tcBorders>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eastAsia="ar-SA"/>
              </w:rPr>
            </w:pPr>
          </w:p>
        </w:tc>
      </w:tr>
      <w:tr w:rsidR="001E4F6A" w:rsidRPr="00095056" w:rsidTr="001E4F6A">
        <w:trPr>
          <w:trHeight w:val="707"/>
        </w:trPr>
        <w:tc>
          <w:tcPr>
            <w:tcW w:w="567"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numPr>
                <w:ilvl w:val="0"/>
                <w:numId w:val="22"/>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suppressAutoHyphens/>
              <w:spacing w:after="200" w:line="252" w:lineRule="auto"/>
              <w:rPr>
                <w:rFonts w:ascii="Calibri" w:eastAsia="Times New Roman" w:hAnsi="Calibri" w:cs="Calibri"/>
                <w:sz w:val="18"/>
                <w:szCs w:val="18"/>
                <w:lang w:eastAsia="ar-SA"/>
              </w:rPr>
            </w:pPr>
            <w:r w:rsidRPr="00095056">
              <w:rPr>
                <w:rFonts w:ascii="Calibri" w:eastAsia="Times New Roman" w:hAnsi="Calibri" w:cs="Calibri"/>
                <w:sz w:val="18"/>
                <w:szCs w:val="18"/>
                <w:shd w:val="clear" w:color="auto" w:fill="FFFFFF"/>
                <w:lang w:eastAsia="ar-SA"/>
              </w:rPr>
              <w:t>Zasilanie</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095056" w:rsidRDefault="001E4F6A" w:rsidP="00095056">
            <w:pPr>
              <w:suppressAutoHyphens/>
              <w:spacing w:after="200" w:line="252" w:lineRule="auto"/>
              <w:rPr>
                <w:rFonts w:ascii="Calibri" w:eastAsia="Times New Roman" w:hAnsi="Calibri" w:cs="Calibri"/>
                <w:sz w:val="18"/>
                <w:szCs w:val="18"/>
                <w:lang w:eastAsia="ar-SA"/>
              </w:rPr>
            </w:pPr>
            <w:r w:rsidRPr="00095056">
              <w:rPr>
                <w:rFonts w:ascii="Calibri" w:eastAsia="Times New Roman" w:hAnsi="Calibri" w:cs="Calibri"/>
                <w:sz w:val="18"/>
                <w:szCs w:val="18"/>
                <w:shd w:val="clear" w:color="auto" w:fill="FFFFFF"/>
                <w:lang w:eastAsia="ar-SA"/>
              </w:rPr>
              <w:t>230V</w:t>
            </w:r>
          </w:p>
        </w:tc>
        <w:tc>
          <w:tcPr>
            <w:tcW w:w="4819" w:type="dxa"/>
            <w:tcBorders>
              <w:top w:val="single" w:sz="6" w:space="0" w:color="000000"/>
              <w:left w:val="single" w:sz="4" w:space="0" w:color="000000"/>
              <w:bottom w:val="single" w:sz="6" w:space="0" w:color="000000"/>
              <w:right w:val="single" w:sz="4" w:space="0" w:color="000000"/>
            </w:tcBorders>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eastAsia="ar-SA"/>
              </w:rPr>
            </w:pPr>
          </w:p>
        </w:tc>
      </w:tr>
      <w:tr w:rsidR="001E4F6A" w:rsidRPr="00095056" w:rsidTr="001E4F6A">
        <w:trPr>
          <w:trHeight w:val="707"/>
        </w:trPr>
        <w:tc>
          <w:tcPr>
            <w:tcW w:w="567"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numPr>
                <w:ilvl w:val="0"/>
                <w:numId w:val="22"/>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eastAsia="ar-SA"/>
              </w:rPr>
            </w:pPr>
            <w:r w:rsidRPr="00095056">
              <w:rPr>
                <w:rFonts w:ascii="Calibri" w:eastAsia="Times New Roman" w:hAnsi="Calibri" w:cs="Calibri"/>
                <w:sz w:val="18"/>
                <w:szCs w:val="18"/>
                <w:shd w:val="clear" w:color="auto" w:fill="FFFFFF"/>
                <w:lang w:eastAsia="ar-SA"/>
              </w:rPr>
              <w:t>Budżet mocy</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eastAsia="ar-SA"/>
              </w:rPr>
            </w:pPr>
            <w:r w:rsidRPr="00095056">
              <w:rPr>
                <w:rFonts w:ascii="Calibri" w:eastAsia="Times New Roman" w:hAnsi="Calibri" w:cs="Calibri"/>
                <w:sz w:val="18"/>
                <w:szCs w:val="18"/>
                <w:shd w:val="clear" w:color="auto" w:fill="FFFFFF"/>
                <w:lang w:eastAsia="ar-SA"/>
              </w:rPr>
              <w:t xml:space="preserve">Minimum 60W </w:t>
            </w:r>
          </w:p>
        </w:tc>
        <w:tc>
          <w:tcPr>
            <w:tcW w:w="4819" w:type="dxa"/>
            <w:tcBorders>
              <w:top w:val="single" w:sz="6" w:space="0" w:color="000000"/>
              <w:left w:val="single" w:sz="4" w:space="0" w:color="000000"/>
              <w:bottom w:val="single" w:sz="6" w:space="0" w:color="000000"/>
              <w:right w:val="single" w:sz="4" w:space="0" w:color="000000"/>
            </w:tcBorders>
          </w:tcPr>
          <w:p w:rsidR="001E4F6A" w:rsidRPr="00095056" w:rsidRDefault="001E4F6A" w:rsidP="00095056">
            <w:pPr>
              <w:suppressAutoHyphens/>
              <w:spacing w:after="200" w:line="252" w:lineRule="auto"/>
              <w:rPr>
                <w:rFonts w:ascii="Calibri" w:eastAsia="Times New Roman" w:hAnsi="Calibri" w:cs="Calibri"/>
                <w:sz w:val="18"/>
                <w:szCs w:val="18"/>
                <w:shd w:val="clear" w:color="auto" w:fill="FFFFFF"/>
                <w:lang w:eastAsia="ar-SA"/>
              </w:rPr>
            </w:pPr>
          </w:p>
        </w:tc>
      </w:tr>
      <w:tr w:rsidR="001E4F6A" w:rsidRPr="00095056" w:rsidTr="001E4F6A">
        <w:trPr>
          <w:trHeight w:val="284"/>
        </w:trPr>
        <w:tc>
          <w:tcPr>
            <w:tcW w:w="567"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numPr>
                <w:ilvl w:val="0"/>
                <w:numId w:val="22"/>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tcPr>
          <w:p w:rsidR="001E4F6A" w:rsidRPr="00095056" w:rsidRDefault="001E4F6A" w:rsidP="00095056">
            <w:pPr>
              <w:suppressAutoHyphens/>
              <w:spacing w:after="200" w:line="252" w:lineRule="auto"/>
              <w:rPr>
                <w:rFonts w:ascii="Calibri" w:eastAsia="Times New Roman" w:hAnsi="Calibri" w:cs="Calibri"/>
                <w:sz w:val="18"/>
                <w:szCs w:val="18"/>
                <w:lang w:eastAsia="ar-SA"/>
              </w:rPr>
            </w:pPr>
            <w:r w:rsidRPr="00095056">
              <w:rPr>
                <w:rFonts w:ascii="Calibri" w:eastAsia="Times New Roman" w:hAnsi="Calibri" w:cs="Calibri"/>
                <w:sz w:val="18"/>
                <w:szCs w:val="18"/>
                <w:shd w:val="clear" w:color="auto" w:fill="FFFFFF"/>
                <w:lang w:eastAsia="ar-SA"/>
              </w:rPr>
              <w:t>Gwarancja</w:t>
            </w:r>
          </w:p>
        </w:tc>
        <w:tc>
          <w:tcPr>
            <w:tcW w:w="4819" w:type="dxa"/>
            <w:tcBorders>
              <w:top w:val="single" w:sz="6" w:space="0" w:color="000000"/>
              <w:left w:val="single" w:sz="4" w:space="0" w:color="000000"/>
              <w:bottom w:val="single" w:sz="6" w:space="0" w:color="000000"/>
              <w:right w:val="single" w:sz="4" w:space="0" w:color="000000"/>
            </w:tcBorders>
            <w:shd w:val="clear" w:color="auto" w:fill="auto"/>
          </w:tcPr>
          <w:p w:rsidR="001E4F6A" w:rsidRPr="00095056" w:rsidRDefault="001E4F6A" w:rsidP="00095056">
            <w:pPr>
              <w:suppressAutoHyphens/>
              <w:spacing w:after="200" w:line="252" w:lineRule="auto"/>
              <w:rPr>
                <w:rFonts w:ascii="Calibri" w:eastAsia="Times New Roman" w:hAnsi="Calibri" w:cs="Calibri"/>
                <w:sz w:val="18"/>
                <w:szCs w:val="18"/>
                <w:lang w:eastAsia="ar-SA"/>
              </w:rPr>
            </w:pPr>
            <w:r w:rsidRPr="00095056">
              <w:rPr>
                <w:rFonts w:ascii="Calibri" w:eastAsia="Times New Roman" w:hAnsi="Calibri" w:cs="Calibri"/>
                <w:sz w:val="18"/>
                <w:szCs w:val="18"/>
                <w:lang w:eastAsia="ar-SA"/>
              </w:rPr>
              <w:t xml:space="preserve">3 lata </w:t>
            </w:r>
          </w:p>
        </w:tc>
        <w:tc>
          <w:tcPr>
            <w:tcW w:w="4819" w:type="dxa"/>
            <w:tcBorders>
              <w:top w:val="single" w:sz="6" w:space="0" w:color="000000"/>
              <w:left w:val="single" w:sz="4" w:space="0" w:color="000000"/>
              <w:bottom w:val="single" w:sz="6" w:space="0" w:color="000000"/>
              <w:right w:val="single" w:sz="4" w:space="0" w:color="000000"/>
            </w:tcBorders>
          </w:tcPr>
          <w:p w:rsidR="001E4F6A" w:rsidRPr="00095056" w:rsidRDefault="001E4F6A" w:rsidP="00095056">
            <w:pPr>
              <w:suppressAutoHyphens/>
              <w:spacing w:after="200" w:line="252" w:lineRule="auto"/>
              <w:rPr>
                <w:rFonts w:ascii="Calibri" w:eastAsia="Times New Roman" w:hAnsi="Calibri" w:cs="Calibri"/>
                <w:sz w:val="18"/>
                <w:szCs w:val="18"/>
                <w:lang w:eastAsia="ar-SA"/>
              </w:rPr>
            </w:pPr>
          </w:p>
        </w:tc>
      </w:tr>
    </w:tbl>
    <w:p w:rsidR="00B410C6" w:rsidRDefault="00B410C6" w:rsidP="00E600F6">
      <w:pPr>
        <w:spacing w:after="0" w:line="240" w:lineRule="auto"/>
        <w:rPr>
          <w:b/>
          <w:sz w:val="28"/>
          <w:szCs w:val="28"/>
          <w:u w:val="single"/>
        </w:rPr>
      </w:pPr>
    </w:p>
    <w:p w:rsidR="00B410C6" w:rsidRDefault="00B410C6" w:rsidP="00E600F6">
      <w:pPr>
        <w:spacing w:after="0" w:line="240" w:lineRule="auto"/>
        <w:rPr>
          <w:b/>
          <w:sz w:val="28"/>
          <w:szCs w:val="28"/>
          <w:u w:val="single"/>
        </w:rPr>
      </w:pPr>
    </w:p>
    <w:p w:rsidR="00B410C6" w:rsidRDefault="00B410C6" w:rsidP="00E600F6">
      <w:pPr>
        <w:spacing w:after="0" w:line="240" w:lineRule="auto"/>
        <w:rPr>
          <w:b/>
          <w:sz w:val="28"/>
          <w:szCs w:val="28"/>
          <w:u w:val="single"/>
        </w:rPr>
      </w:pPr>
    </w:p>
    <w:p w:rsidR="00B410C6" w:rsidRDefault="00B410C6" w:rsidP="00E600F6">
      <w:pPr>
        <w:spacing w:after="0" w:line="240" w:lineRule="auto"/>
        <w:rPr>
          <w:b/>
          <w:sz w:val="28"/>
          <w:szCs w:val="28"/>
          <w:u w:val="single"/>
        </w:rPr>
      </w:pPr>
    </w:p>
    <w:p w:rsidR="00B410C6" w:rsidRDefault="00B410C6" w:rsidP="00E600F6">
      <w:pPr>
        <w:spacing w:after="0" w:line="240" w:lineRule="auto"/>
        <w:rPr>
          <w:b/>
          <w:sz w:val="28"/>
          <w:szCs w:val="28"/>
          <w:u w:val="single"/>
        </w:rPr>
      </w:pPr>
    </w:p>
    <w:p w:rsidR="00E600F6" w:rsidRDefault="00E600F6" w:rsidP="00E600F6">
      <w:pPr>
        <w:spacing w:after="0" w:line="240" w:lineRule="auto"/>
        <w:rPr>
          <w:b/>
          <w:sz w:val="28"/>
          <w:szCs w:val="28"/>
          <w:u w:val="single"/>
        </w:rPr>
      </w:pPr>
      <w:r w:rsidRPr="00FF7B7B">
        <w:rPr>
          <w:b/>
          <w:sz w:val="28"/>
          <w:szCs w:val="28"/>
          <w:u w:val="single"/>
        </w:rPr>
        <w:t xml:space="preserve">CZĘŚĆ </w:t>
      </w:r>
      <w:r w:rsidR="00095056">
        <w:rPr>
          <w:b/>
          <w:sz w:val="28"/>
          <w:szCs w:val="28"/>
          <w:u w:val="single"/>
        </w:rPr>
        <w:t>3</w:t>
      </w:r>
      <w:r w:rsidRPr="00FF7B7B">
        <w:rPr>
          <w:b/>
          <w:sz w:val="28"/>
          <w:szCs w:val="28"/>
          <w:u w:val="single"/>
        </w:rPr>
        <w:t xml:space="preserve"> ZAMÓWIENIA</w:t>
      </w:r>
    </w:p>
    <w:p w:rsidR="00D252B3" w:rsidRDefault="00D252B3" w:rsidP="00E600F6">
      <w:pPr>
        <w:spacing w:after="0" w:line="240" w:lineRule="auto"/>
        <w:rPr>
          <w:b/>
          <w:sz w:val="24"/>
          <w:szCs w:val="24"/>
          <w:u w:val="single"/>
        </w:rPr>
      </w:pPr>
    </w:p>
    <w:p w:rsidR="001926EB" w:rsidRPr="00095056" w:rsidRDefault="00095056" w:rsidP="00E600F6">
      <w:pPr>
        <w:spacing w:after="0" w:line="240" w:lineRule="auto"/>
        <w:rPr>
          <w:b/>
          <w:sz w:val="24"/>
          <w:szCs w:val="24"/>
          <w:u w:val="single"/>
        </w:rPr>
      </w:pPr>
      <w:r>
        <w:rPr>
          <w:b/>
          <w:sz w:val="24"/>
          <w:szCs w:val="24"/>
          <w:u w:val="single"/>
        </w:rPr>
        <w:t>Zadanie 1</w:t>
      </w:r>
    </w:p>
    <w:p w:rsidR="00334979" w:rsidRDefault="001926EB" w:rsidP="00B410C6">
      <w:r w:rsidRPr="002E5282">
        <w:rPr>
          <w:b/>
        </w:rPr>
        <w:t>Przedmiotem zamówienia jest dostawa</w:t>
      </w:r>
      <w:r>
        <w:t>:</w:t>
      </w:r>
    </w:p>
    <w:p w:rsidR="00FF7B7B" w:rsidRDefault="00D252B3" w:rsidP="00E052B7">
      <w:pPr>
        <w:ind w:left="66"/>
        <w:jc w:val="right"/>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ab/>
      </w:r>
      <w:r>
        <w:rPr>
          <w:rFonts w:ascii="Times New Roman" w:eastAsia="Calibri" w:hAnsi="Times New Roman" w:cs="Times New Roman"/>
          <w:b/>
          <w:sz w:val="24"/>
          <w:szCs w:val="24"/>
          <w:lang w:eastAsia="pl-PL"/>
        </w:rPr>
        <w:tab/>
      </w:r>
      <w:r>
        <w:rPr>
          <w:rFonts w:ascii="Times New Roman" w:eastAsia="Calibri" w:hAnsi="Times New Roman" w:cs="Times New Roman"/>
          <w:b/>
          <w:sz w:val="24"/>
          <w:szCs w:val="24"/>
          <w:lang w:eastAsia="pl-PL"/>
        </w:rPr>
        <w:tab/>
      </w:r>
      <w:r>
        <w:rPr>
          <w:rFonts w:ascii="Times New Roman" w:eastAsia="Calibri" w:hAnsi="Times New Roman" w:cs="Times New Roman"/>
          <w:b/>
          <w:sz w:val="24"/>
          <w:szCs w:val="24"/>
          <w:lang w:eastAsia="pl-PL"/>
        </w:rPr>
        <w:tab/>
      </w:r>
      <w:r>
        <w:rPr>
          <w:rFonts w:ascii="Times New Roman" w:eastAsia="Calibri" w:hAnsi="Times New Roman" w:cs="Times New Roman"/>
          <w:b/>
          <w:sz w:val="24"/>
          <w:szCs w:val="24"/>
          <w:lang w:eastAsia="pl-PL"/>
        </w:rPr>
        <w:tab/>
      </w:r>
      <w:r>
        <w:rPr>
          <w:rFonts w:ascii="Times New Roman" w:eastAsia="Calibri" w:hAnsi="Times New Roman" w:cs="Times New Roman"/>
          <w:b/>
          <w:sz w:val="24"/>
          <w:szCs w:val="24"/>
          <w:lang w:eastAsia="pl-PL"/>
        </w:rPr>
        <w:tab/>
      </w:r>
      <w:r>
        <w:rPr>
          <w:rFonts w:ascii="Times New Roman" w:eastAsia="Calibri" w:hAnsi="Times New Roman" w:cs="Times New Roman"/>
          <w:b/>
          <w:sz w:val="24"/>
          <w:szCs w:val="24"/>
          <w:lang w:eastAsia="pl-PL"/>
        </w:rPr>
        <w:tab/>
      </w:r>
      <w:r w:rsidRPr="00D252B3">
        <w:rPr>
          <w:rFonts w:ascii="Times New Roman" w:eastAsia="Calibri" w:hAnsi="Times New Roman" w:cs="Times New Roman"/>
          <w:b/>
          <w:sz w:val="24"/>
          <w:szCs w:val="24"/>
          <w:lang w:eastAsia="pl-PL"/>
        </w:rPr>
        <w:t xml:space="preserve">Przełącznik typ 4 wersja 1  </w:t>
      </w:r>
    </w:p>
    <w:tbl>
      <w:tblPr>
        <w:tblW w:w="13466" w:type="dxa"/>
        <w:tblInd w:w="-71" w:type="dxa"/>
        <w:tblLayout w:type="fixed"/>
        <w:tblCellMar>
          <w:left w:w="71" w:type="dxa"/>
          <w:right w:w="71" w:type="dxa"/>
        </w:tblCellMar>
        <w:tblLook w:val="0000" w:firstRow="0" w:lastRow="0" w:firstColumn="0" w:lastColumn="0" w:noHBand="0" w:noVBand="0"/>
      </w:tblPr>
      <w:tblGrid>
        <w:gridCol w:w="709"/>
        <w:gridCol w:w="3119"/>
        <w:gridCol w:w="4819"/>
        <w:gridCol w:w="4819"/>
      </w:tblGrid>
      <w:tr w:rsidR="001E4F6A" w:rsidRPr="002665A7" w:rsidTr="00CD12C1">
        <w:trPr>
          <w:trHeight w:val="284"/>
          <w:tblHeader/>
        </w:trPr>
        <w:tc>
          <w:tcPr>
            <w:tcW w:w="709" w:type="dxa"/>
            <w:tcBorders>
              <w:top w:val="single" w:sz="4" w:space="0" w:color="000000"/>
              <w:left w:val="single" w:sz="4" w:space="0" w:color="000000"/>
              <w:bottom w:val="single" w:sz="4" w:space="0" w:color="000000"/>
            </w:tcBorders>
            <w:shd w:val="clear" w:color="auto" w:fill="D9D9D9"/>
          </w:tcPr>
          <w:p w:rsidR="001E4F6A" w:rsidRPr="002665A7" w:rsidRDefault="001E4F6A" w:rsidP="002665A7">
            <w:pPr>
              <w:suppressAutoHyphens/>
              <w:spacing w:after="200" w:line="252" w:lineRule="auto"/>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Lp.</w:t>
            </w:r>
          </w:p>
        </w:tc>
        <w:tc>
          <w:tcPr>
            <w:tcW w:w="3119" w:type="dxa"/>
            <w:tcBorders>
              <w:top w:val="single" w:sz="4" w:space="0" w:color="000000"/>
              <w:left w:val="single" w:sz="4" w:space="0" w:color="000000"/>
              <w:bottom w:val="single" w:sz="4" w:space="0" w:color="000000"/>
            </w:tcBorders>
            <w:shd w:val="clear" w:color="auto" w:fill="D9D9D9"/>
          </w:tcPr>
          <w:p w:rsidR="001E4F6A" w:rsidRPr="002665A7" w:rsidRDefault="001E4F6A" w:rsidP="002665A7">
            <w:pPr>
              <w:suppressAutoHyphens/>
              <w:spacing w:after="200" w:line="252" w:lineRule="auto"/>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Nazwa komponentu</w:t>
            </w:r>
          </w:p>
        </w:tc>
        <w:tc>
          <w:tcPr>
            <w:tcW w:w="4819" w:type="dxa"/>
            <w:tcBorders>
              <w:top w:val="single" w:sz="4" w:space="0" w:color="000000"/>
              <w:left w:val="single" w:sz="4" w:space="0" w:color="000000"/>
              <w:bottom w:val="single" w:sz="6" w:space="0" w:color="000000"/>
              <w:right w:val="single" w:sz="4" w:space="0" w:color="000000"/>
            </w:tcBorders>
            <w:shd w:val="clear" w:color="auto" w:fill="D9D9D9"/>
          </w:tcPr>
          <w:p w:rsidR="001E4F6A" w:rsidRPr="002665A7" w:rsidRDefault="001E4F6A" w:rsidP="002665A7">
            <w:pPr>
              <w:suppressAutoHyphens/>
              <w:spacing w:after="200" w:line="252" w:lineRule="auto"/>
              <w:ind w:left="-71"/>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Wymagane minimalne parametry techniczne</w:t>
            </w:r>
          </w:p>
        </w:tc>
        <w:tc>
          <w:tcPr>
            <w:tcW w:w="4819" w:type="dxa"/>
            <w:tcBorders>
              <w:top w:val="single" w:sz="4" w:space="0" w:color="000000"/>
              <w:left w:val="single" w:sz="4" w:space="0" w:color="000000"/>
              <w:bottom w:val="single" w:sz="6" w:space="0" w:color="000000"/>
              <w:right w:val="single" w:sz="4" w:space="0" w:color="000000"/>
            </w:tcBorders>
            <w:shd w:val="clear" w:color="auto" w:fill="D9D9D9"/>
          </w:tcPr>
          <w:p w:rsidR="00CD12C1" w:rsidRPr="00CD12C1" w:rsidRDefault="00CD12C1" w:rsidP="00CD12C1">
            <w:pPr>
              <w:suppressAutoHyphens/>
              <w:spacing w:after="200" w:line="252" w:lineRule="auto"/>
              <w:ind w:left="-71"/>
              <w:jc w:val="center"/>
              <w:rPr>
                <w:rFonts w:ascii="Calibri" w:eastAsia="Times New Roman" w:hAnsi="Calibri" w:cs="Calibri"/>
                <w:b/>
                <w:bCs/>
                <w:sz w:val="18"/>
                <w:szCs w:val="18"/>
                <w:lang w:eastAsia="ar-SA"/>
              </w:rPr>
            </w:pPr>
            <w:r w:rsidRPr="00CD12C1">
              <w:rPr>
                <w:rFonts w:ascii="Calibri" w:eastAsia="Times New Roman" w:hAnsi="Calibri" w:cs="Calibri"/>
                <w:b/>
                <w:bCs/>
                <w:sz w:val="18"/>
                <w:szCs w:val="18"/>
                <w:lang w:eastAsia="ar-SA"/>
              </w:rPr>
              <w:t>Parametry techniczne oferowanego sprzętu</w:t>
            </w:r>
          </w:p>
          <w:p w:rsidR="001E4F6A" w:rsidRPr="002665A7" w:rsidRDefault="00CD12C1" w:rsidP="00CD12C1">
            <w:pPr>
              <w:suppressAutoHyphens/>
              <w:spacing w:after="200" w:line="252" w:lineRule="auto"/>
              <w:ind w:left="-71"/>
              <w:jc w:val="center"/>
              <w:rPr>
                <w:rFonts w:ascii="Calibri" w:eastAsia="Times New Roman" w:hAnsi="Calibri" w:cs="Calibri"/>
                <w:b/>
                <w:bCs/>
                <w:sz w:val="18"/>
                <w:szCs w:val="18"/>
                <w:lang w:eastAsia="ar-SA"/>
              </w:rPr>
            </w:pPr>
            <w:r w:rsidRPr="00CD12C1">
              <w:rPr>
                <w:rFonts w:ascii="Calibri" w:eastAsia="Times New Roman" w:hAnsi="Calibri" w:cs="Calibri"/>
                <w:b/>
                <w:bCs/>
                <w:i/>
                <w:sz w:val="18"/>
                <w:szCs w:val="18"/>
                <w:lang w:eastAsia="ar-SA"/>
              </w:rPr>
              <w:t>[Wypełnia Wykonawca w formie opisu jak w kolumnie 3]</w:t>
            </w:r>
          </w:p>
        </w:tc>
      </w:tr>
      <w:tr w:rsidR="001E4F6A" w:rsidRPr="002665A7" w:rsidTr="00CD12C1">
        <w:trPr>
          <w:trHeight w:val="180"/>
          <w:tblHeader/>
        </w:trPr>
        <w:tc>
          <w:tcPr>
            <w:tcW w:w="709" w:type="dxa"/>
            <w:tcBorders>
              <w:top w:val="single" w:sz="4" w:space="0" w:color="000000"/>
              <w:left w:val="single" w:sz="4" w:space="0" w:color="000000"/>
              <w:bottom w:val="single" w:sz="4" w:space="0" w:color="000000"/>
            </w:tcBorders>
            <w:shd w:val="clear" w:color="auto" w:fill="D9D9D9"/>
          </w:tcPr>
          <w:p w:rsidR="001E4F6A" w:rsidRPr="002665A7" w:rsidRDefault="001E4F6A" w:rsidP="002665A7">
            <w:pPr>
              <w:suppressAutoHyphens/>
              <w:spacing w:after="200" w:line="252" w:lineRule="auto"/>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1</w:t>
            </w:r>
          </w:p>
        </w:tc>
        <w:tc>
          <w:tcPr>
            <w:tcW w:w="3119" w:type="dxa"/>
            <w:tcBorders>
              <w:top w:val="single" w:sz="4" w:space="0" w:color="000000"/>
              <w:left w:val="single" w:sz="4" w:space="0" w:color="000000"/>
              <w:bottom w:val="single" w:sz="4" w:space="0" w:color="000000"/>
            </w:tcBorders>
            <w:shd w:val="clear" w:color="auto" w:fill="D9D9D9"/>
          </w:tcPr>
          <w:p w:rsidR="001E4F6A" w:rsidRPr="002665A7" w:rsidRDefault="001E4F6A" w:rsidP="002665A7">
            <w:pPr>
              <w:suppressAutoHyphens/>
              <w:spacing w:after="200" w:line="252" w:lineRule="auto"/>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2</w:t>
            </w:r>
          </w:p>
        </w:tc>
        <w:tc>
          <w:tcPr>
            <w:tcW w:w="4819" w:type="dxa"/>
            <w:tcBorders>
              <w:top w:val="single" w:sz="6" w:space="0" w:color="000000"/>
              <w:left w:val="single" w:sz="4" w:space="0" w:color="000000"/>
              <w:bottom w:val="single" w:sz="6" w:space="0" w:color="000000"/>
              <w:right w:val="single" w:sz="4" w:space="0" w:color="000000"/>
            </w:tcBorders>
            <w:shd w:val="clear" w:color="auto" w:fill="D9D9D9"/>
          </w:tcPr>
          <w:p w:rsidR="001E4F6A" w:rsidRPr="002665A7" w:rsidRDefault="001E4F6A" w:rsidP="002665A7">
            <w:pPr>
              <w:suppressAutoHyphens/>
              <w:spacing w:after="200" w:line="252" w:lineRule="auto"/>
              <w:ind w:left="-71"/>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3</w:t>
            </w:r>
          </w:p>
        </w:tc>
        <w:tc>
          <w:tcPr>
            <w:tcW w:w="4819" w:type="dxa"/>
            <w:tcBorders>
              <w:top w:val="single" w:sz="6" w:space="0" w:color="000000"/>
              <w:left w:val="single" w:sz="4" w:space="0" w:color="000000"/>
              <w:bottom w:val="single" w:sz="6" w:space="0" w:color="000000"/>
              <w:right w:val="single" w:sz="4" w:space="0" w:color="000000"/>
            </w:tcBorders>
            <w:shd w:val="clear" w:color="auto" w:fill="D9D9D9"/>
          </w:tcPr>
          <w:p w:rsidR="001E4F6A" w:rsidRPr="002665A7" w:rsidRDefault="00CD12C1" w:rsidP="002665A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1E4F6A" w:rsidRPr="002665A7" w:rsidTr="001E4F6A">
        <w:trPr>
          <w:trHeight w:val="935"/>
        </w:trPr>
        <w:tc>
          <w:tcPr>
            <w:tcW w:w="70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716F14">
            <w:pPr>
              <w:numPr>
                <w:ilvl w:val="0"/>
                <w:numId w:val="43"/>
              </w:numPr>
              <w:suppressAutoHyphens/>
              <w:snapToGrid w:val="0"/>
              <w:spacing w:after="200" w:line="252" w:lineRule="auto"/>
              <w:jc w:val="center"/>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2665A7">
            <w:pPr>
              <w:suppressAutoHyphens/>
              <w:spacing w:after="200" w:line="252" w:lineRule="auto"/>
              <w:rPr>
                <w:rFonts w:ascii="Calibri" w:eastAsia="Times New Roman" w:hAnsi="Calibri" w:cs="Calibri"/>
                <w:bCs/>
                <w:sz w:val="18"/>
                <w:szCs w:val="18"/>
                <w:lang w:eastAsia="ar-SA"/>
              </w:rPr>
            </w:pPr>
            <w:r w:rsidRPr="002665A7">
              <w:rPr>
                <w:rFonts w:ascii="Calibri" w:eastAsia="Times New Roman" w:hAnsi="Calibri" w:cs="Calibri"/>
                <w:sz w:val="18"/>
                <w:szCs w:val="18"/>
                <w:lang w:eastAsia="ar-SA"/>
              </w:rPr>
              <w:t>Typ i porty</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2665A7" w:rsidRDefault="001E4F6A" w:rsidP="002665A7">
            <w:pPr>
              <w:numPr>
                <w:ilvl w:val="0"/>
                <w:numId w:val="38"/>
              </w:numPr>
              <w:suppressAutoHyphens/>
              <w:spacing w:after="0" w:line="276" w:lineRule="auto"/>
              <w:ind w:left="416"/>
              <w:contextualSpacing/>
              <w:rPr>
                <w:rFonts w:eastAsia="Times New Roman" w:cstheme="minorHAnsi"/>
                <w:sz w:val="18"/>
                <w:szCs w:val="18"/>
                <w:lang w:eastAsia="ar-SA"/>
              </w:rPr>
            </w:pPr>
            <w:r w:rsidRPr="002665A7">
              <w:rPr>
                <w:rFonts w:eastAsia="Times New Roman" w:cstheme="minorHAnsi"/>
                <w:color w:val="000000" w:themeColor="text1"/>
                <w:sz w:val="18"/>
                <w:szCs w:val="18"/>
                <w:lang w:eastAsia="ar-SA"/>
              </w:rPr>
              <w:t xml:space="preserve">Przełącznik sieciowy </w:t>
            </w:r>
            <w:proofErr w:type="spellStart"/>
            <w:r w:rsidRPr="002665A7">
              <w:rPr>
                <w:rFonts w:eastAsia="Times New Roman" w:cstheme="minorHAnsi"/>
                <w:color w:val="000000" w:themeColor="text1"/>
                <w:sz w:val="18"/>
                <w:szCs w:val="18"/>
                <w:lang w:eastAsia="ar-SA"/>
              </w:rPr>
              <w:t>zarządzalny</w:t>
            </w:r>
            <w:proofErr w:type="spellEnd"/>
            <w:r w:rsidRPr="002665A7">
              <w:rPr>
                <w:rFonts w:eastAsia="Times New Roman" w:cstheme="minorHAnsi"/>
                <w:color w:val="000000" w:themeColor="text1"/>
                <w:sz w:val="18"/>
                <w:szCs w:val="18"/>
                <w:lang w:eastAsia="ar-SA"/>
              </w:rPr>
              <w:t xml:space="preserve"> </w:t>
            </w:r>
            <w:proofErr w:type="spellStart"/>
            <w:r w:rsidRPr="002665A7">
              <w:rPr>
                <w:rFonts w:eastAsia="Times New Roman" w:cstheme="minorHAnsi"/>
                <w:color w:val="000000" w:themeColor="text1"/>
                <w:sz w:val="18"/>
                <w:szCs w:val="18"/>
                <w:lang w:eastAsia="ar-SA"/>
              </w:rPr>
              <w:t>rack</w:t>
            </w:r>
            <w:proofErr w:type="spellEnd"/>
            <w:r w:rsidRPr="002665A7">
              <w:rPr>
                <w:rFonts w:eastAsia="Times New Roman" w:cstheme="minorHAnsi"/>
                <w:color w:val="000000" w:themeColor="text1"/>
                <w:sz w:val="18"/>
                <w:szCs w:val="18"/>
                <w:lang w:eastAsia="ar-SA"/>
              </w:rPr>
              <w:t xml:space="preserve"> L2 </w:t>
            </w:r>
            <w:r w:rsidRPr="002665A7">
              <w:rPr>
                <w:rFonts w:eastAsia="Times New Roman" w:cs="Times New Roman"/>
                <w:sz w:val="18"/>
                <w:szCs w:val="18"/>
                <w:lang w:eastAsia="ar-SA"/>
              </w:rPr>
              <w:t xml:space="preserve">z obsługą funkcjonalności </w:t>
            </w:r>
            <w:proofErr w:type="spellStart"/>
            <w:r w:rsidRPr="002665A7">
              <w:rPr>
                <w:rFonts w:eastAsia="Times New Roman" w:cs="Times New Roman"/>
                <w:sz w:val="18"/>
                <w:szCs w:val="18"/>
                <w:lang w:eastAsia="ar-SA"/>
              </w:rPr>
              <w:t>PoE</w:t>
            </w:r>
            <w:proofErr w:type="spellEnd"/>
          </w:p>
          <w:p w:rsidR="001E4F6A" w:rsidRPr="002665A7" w:rsidRDefault="001E4F6A" w:rsidP="002665A7">
            <w:pPr>
              <w:numPr>
                <w:ilvl w:val="0"/>
                <w:numId w:val="38"/>
              </w:numPr>
              <w:suppressAutoHyphens/>
              <w:spacing w:after="0" w:line="276" w:lineRule="auto"/>
              <w:ind w:left="416"/>
              <w:contextualSpacing/>
              <w:rPr>
                <w:rFonts w:eastAsia="Times New Roman" w:cstheme="minorHAnsi"/>
                <w:sz w:val="18"/>
                <w:szCs w:val="18"/>
                <w:lang w:eastAsia="ar-SA"/>
              </w:rPr>
            </w:pPr>
            <w:r w:rsidRPr="002665A7">
              <w:rPr>
                <w:rFonts w:eastAsia="Times New Roman" w:cstheme="minorHAnsi"/>
                <w:bCs/>
                <w:sz w:val="18"/>
                <w:szCs w:val="18"/>
                <w:lang w:eastAsia="ar-SA"/>
              </w:rPr>
              <w:t xml:space="preserve">Wysokość maksimum 1RU, możliwość montażu w szafie 19” – </w:t>
            </w:r>
            <w:r w:rsidRPr="002665A7">
              <w:rPr>
                <w:rFonts w:eastAsia="Times New Roman" w:cstheme="minorHAnsi"/>
                <w:bCs/>
                <w:color w:val="000000" w:themeColor="text1"/>
                <w:sz w:val="18"/>
                <w:szCs w:val="18"/>
                <w:lang w:eastAsia="ar-SA"/>
              </w:rPr>
              <w:t>należy dostarczyć pełny zestaw montażowy dla oferowanego urządzenia umożliwiający montaż w szafie RACK</w:t>
            </w:r>
          </w:p>
          <w:p w:rsidR="001E4F6A" w:rsidRPr="002665A7" w:rsidRDefault="001E4F6A" w:rsidP="002665A7">
            <w:pPr>
              <w:numPr>
                <w:ilvl w:val="0"/>
                <w:numId w:val="38"/>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Minimum 48 porty 10/100/1000BaseT</w:t>
            </w:r>
          </w:p>
          <w:p w:rsidR="001E4F6A" w:rsidRPr="002665A7" w:rsidRDefault="001E4F6A" w:rsidP="002665A7">
            <w:pPr>
              <w:numPr>
                <w:ilvl w:val="0"/>
                <w:numId w:val="38"/>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Minimum 2 dodatkowe porty </w:t>
            </w:r>
            <w:proofErr w:type="spellStart"/>
            <w:r w:rsidRPr="002665A7">
              <w:rPr>
                <w:rFonts w:eastAsia="Times New Roman" w:cstheme="minorHAnsi"/>
                <w:sz w:val="18"/>
                <w:szCs w:val="18"/>
                <w:lang w:eastAsia="ar-SA"/>
              </w:rPr>
              <w:t>uplink</w:t>
            </w:r>
            <w:proofErr w:type="spellEnd"/>
            <w:r w:rsidRPr="002665A7">
              <w:rPr>
                <w:rFonts w:eastAsia="Times New Roman" w:cstheme="minorHAnsi"/>
                <w:sz w:val="18"/>
                <w:szCs w:val="18"/>
                <w:lang w:eastAsia="ar-SA"/>
              </w:rPr>
              <w:t xml:space="preserve"> 10 Gigabit Ethernet SFP+</w:t>
            </w:r>
          </w:p>
          <w:p w:rsidR="001E4F6A" w:rsidRPr="002665A7" w:rsidRDefault="001E4F6A" w:rsidP="002665A7">
            <w:pPr>
              <w:numPr>
                <w:ilvl w:val="0"/>
                <w:numId w:val="38"/>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Porty SFP muszą umożliwiać ich obsadzanie wkładkami – minimum 1000Base LX/LH, 10GBASE-LR, 10GBASE-SR oraz modułów CWDM </w:t>
            </w:r>
          </w:p>
        </w:tc>
        <w:tc>
          <w:tcPr>
            <w:tcW w:w="4819" w:type="dxa"/>
            <w:tcBorders>
              <w:top w:val="single" w:sz="6" w:space="0" w:color="000000"/>
              <w:left w:val="single" w:sz="4" w:space="0" w:color="000000"/>
              <w:bottom w:val="single" w:sz="6" w:space="0" w:color="000000"/>
              <w:right w:val="single" w:sz="4" w:space="0" w:color="000000"/>
            </w:tcBorders>
          </w:tcPr>
          <w:p w:rsidR="001E4F6A" w:rsidRPr="002665A7" w:rsidRDefault="001E4F6A" w:rsidP="001E4F6A">
            <w:pPr>
              <w:suppressAutoHyphens/>
              <w:spacing w:after="0" w:line="276" w:lineRule="auto"/>
              <w:ind w:left="416"/>
              <w:contextualSpacing/>
              <w:rPr>
                <w:rFonts w:eastAsia="Times New Roman" w:cstheme="minorHAnsi"/>
                <w:color w:val="000000" w:themeColor="text1"/>
                <w:sz w:val="18"/>
                <w:szCs w:val="18"/>
                <w:lang w:eastAsia="ar-SA"/>
              </w:rPr>
            </w:pPr>
          </w:p>
        </w:tc>
      </w:tr>
      <w:tr w:rsidR="001E4F6A" w:rsidRPr="002665A7" w:rsidTr="001E4F6A">
        <w:trPr>
          <w:trHeight w:val="693"/>
        </w:trPr>
        <w:tc>
          <w:tcPr>
            <w:tcW w:w="70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716F14">
            <w:pPr>
              <w:numPr>
                <w:ilvl w:val="0"/>
                <w:numId w:val="43"/>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2665A7">
            <w:pPr>
              <w:suppressAutoHyphens/>
              <w:spacing w:after="200" w:line="252" w:lineRule="auto"/>
              <w:rPr>
                <w:rFonts w:ascii="Calibri" w:eastAsia="Times New Roman" w:hAnsi="Calibri" w:cs="Calibri"/>
                <w:sz w:val="18"/>
                <w:szCs w:val="18"/>
                <w:lang w:eastAsia="ar-SA"/>
              </w:rPr>
            </w:pPr>
            <w:proofErr w:type="spellStart"/>
            <w:r w:rsidRPr="002665A7">
              <w:rPr>
                <w:rFonts w:ascii="Calibri" w:eastAsia="Times New Roman" w:hAnsi="Calibri" w:cs="Calibri"/>
                <w:sz w:val="18"/>
                <w:szCs w:val="18"/>
                <w:lang w:eastAsia="ar-SA"/>
              </w:rPr>
              <w:t>PoE</w:t>
            </w:r>
            <w:proofErr w:type="spellEnd"/>
          </w:p>
        </w:tc>
        <w:tc>
          <w:tcPr>
            <w:tcW w:w="4819" w:type="dxa"/>
            <w:tcBorders>
              <w:top w:val="single" w:sz="6" w:space="0" w:color="000000"/>
              <w:left w:val="single" w:sz="4" w:space="0" w:color="000000"/>
              <w:bottom w:val="single" w:sz="6" w:space="0" w:color="000000"/>
              <w:right w:val="single" w:sz="4" w:space="0" w:color="000000"/>
            </w:tcBorders>
            <w:shd w:val="clear" w:color="auto" w:fill="auto"/>
          </w:tcPr>
          <w:p w:rsidR="001E4F6A" w:rsidRPr="002665A7" w:rsidRDefault="001E4F6A" w:rsidP="002665A7">
            <w:pPr>
              <w:numPr>
                <w:ilvl w:val="0"/>
                <w:numId w:val="41"/>
              </w:numPr>
              <w:suppressAutoHyphens/>
              <w:spacing w:after="0" w:line="240" w:lineRule="auto"/>
              <w:ind w:left="416"/>
              <w:rPr>
                <w:rFonts w:eastAsia="Times New Roman" w:cstheme="minorHAnsi"/>
                <w:sz w:val="18"/>
                <w:szCs w:val="18"/>
                <w:lang w:eastAsia="ar-SA"/>
              </w:rPr>
            </w:pPr>
            <w:r w:rsidRPr="002665A7">
              <w:rPr>
                <w:rFonts w:eastAsia="Times New Roman" w:cstheme="minorHAnsi"/>
                <w:sz w:val="18"/>
                <w:szCs w:val="18"/>
                <w:lang w:eastAsia="ar-SA"/>
              </w:rPr>
              <w:t xml:space="preserve">Porty dostępowe muszą zapewniać zasilanie </w:t>
            </w:r>
            <w:proofErr w:type="spellStart"/>
            <w:r w:rsidRPr="002665A7">
              <w:rPr>
                <w:rFonts w:eastAsia="Times New Roman" w:cstheme="minorHAnsi"/>
                <w:sz w:val="18"/>
                <w:szCs w:val="18"/>
                <w:lang w:eastAsia="ar-SA"/>
              </w:rPr>
              <w:t>PoE</w:t>
            </w:r>
            <w:proofErr w:type="spellEnd"/>
            <w:r w:rsidRPr="002665A7">
              <w:rPr>
                <w:rFonts w:eastAsia="Times New Roman" w:cstheme="minorHAnsi"/>
                <w:sz w:val="18"/>
                <w:szCs w:val="18"/>
                <w:lang w:eastAsia="ar-SA"/>
              </w:rPr>
              <w:t xml:space="preserve"> nie mniej niż 15,4 W na port (802.3af) oraz </w:t>
            </w:r>
            <w:proofErr w:type="spellStart"/>
            <w:r w:rsidRPr="002665A7">
              <w:rPr>
                <w:rFonts w:eastAsia="Times New Roman" w:cstheme="minorHAnsi"/>
                <w:sz w:val="18"/>
                <w:szCs w:val="18"/>
                <w:lang w:eastAsia="ar-SA"/>
              </w:rPr>
              <w:t>PoE</w:t>
            </w:r>
            <w:proofErr w:type="spellEnd"/>
            <w:r w:rsidRPr="002665A7">
              <w:rPr>
                <w:rFonts w:eastAsia="Times New Roman" w:cstheme="minorHAnsi"/>
                <w:sz w:val="18"/>
                <w:szCs w:val="18"/>
                <w:lang w:eastAsia="ar-SA"/>
              </w:rPr>
              <w:t>+ nie mniej niż 30 W na port (802.3at)</w:t>
            </w:r>
          </w:p>
          <w:p w:rsidR="001E4F6A" w:rsidRPr="002665A7" w:rsidRDefault="001E4F6A" w:rsidP="002665A7">
            <w:pPr>
              <w:numPr>
                <w:ilvl w:val="0"/>
                <w:numId w:val="41"/>
              </w:numPr>
              <w:suppressAutoHyphens/>
              <w:spacing w:after="0" w:line="240" w:lineRule="auto"/>
              <w:ind w:left="416"/>
              <w:rPr>
                <w:rFonts w:eastAsia="Times New Roman" w:cstheme="minorHAnsi"/>
                <w:sz w:val="18"/>
                <w:szCs w:val="18"/>
                <w:lang w:eastAsia="ar-SA"/>
              </w:rPr>
            </w:pPr>
            <w:r w:rsidRPr="002665A7">
              <w:rPr>
                <w:rFonts w:eastAsia="Times New Roman" w:cstheme="minorHAnsi"/>
                <w:sz w:val="18"/>
                <w:szCs w:val="18"/>
                <w:lang w:eastAsia="ar-SA"/>
              </w:rPr>
              <w:t>Budżet mocy przełącznika nie mniejszy niż 740 W</w:t>
            </w:r>
          </w:p>
        </w:tc>
        <w:tc>
          <w:tcPr>
            <w:tcW w:w="4819" w:type="dxa"/>
            <w:tcBorders>
              <w:top w:val="single" w:sz="6" w:space="0" w:color="000000"/>
              <w:left w:val="single" w:sz="4" w:space="0" w:color="000000"/>
              <w:bottom w:val="single" w:sz="6" w:space="0" w:color="000000"/>
              <w:right w:val="single" w:sz="4" w:space="0" w:color="000000"/>
            </w:tcBorders>
          </w:tcPr>
          <w:p w:rsidR="001E4F6A" w:rsidRPr="002665A7" w:rsidRDefault="001E4F6A" w:rsidP="001E4F6A">
            <w:pPr>
              <w:suppressAutoHyphens/>
              <w:spacing w:after="0" w:line="240" w:lineRule="auto"/>
              <w:ind w:left="416"/>
              <w:rPr>
                <w:rFonts w:eastAsia="Times New Roman" w:cstheme="minorHAnsi"/>
                <w:sz w:val="18"/>
                <w:szCs w:val="18"/>
                <w:lang w:eastAsia="ar-SA"/>
              </w:rPr>
            </w:pPr>
          </w:p>
        </w:tc>
      </w:tr>
      <w:tr w:rsidR="001E4F6A" w:rsidRPr="002665A7" w:rsidTr="001E4F6A">
        <w:trPr>
          <w:trHeight w:val="831"/>
        </w:trPr>
        <w:tc>
          <w:tcPr>
            <w:tcW w:w="70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716F14">
            <w:pPr>
              <w:numPr>
                <w:ilvl w:val="0"/>
                <w:numId w:val="43"/>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2665A7">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shd w:val="clear" w:color="auto" w:fill="FFFFFF"/>
                <w:lang w:eastAsia="ar-SA"/>
              </w:rPr>
              <w:t>Łączenie w stos</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2665A7" w:rsidRDefault="001E4F6A" w:rsidP="002665A7">
            <w:pPr>
              <w:numPr>
                <w:ilvl w:val="0"/>
                <w:numId w:val="39"/>
              </w:numPr>
              <w:suppressAutoHyphens/>
              <w:spacing w:after="200" w:line="360" w:lineRule="auto"/>
              <w:ind w:left="416"/>
              <w:contextualSpacing/>
              <w:jc w:val="both"/>
              <w:rPr>
                <w:rFonts w:eastAsia="Times New Roman" w:cstheme="minorHAnsi"/>
                <w:color w:val="000000" w:themeColor="text1"/>
                <w:sz w:val="18"/>
                <w:szCs w:val="18"/>
                <w:lang w:eastAsia="ar-SA"/>
              </w:rPr>
            </w:pPr>
            <w:bookmarkStart w:id="0" w:name="OLE_LINK61"/>
            <w:bookmarkStart w:id="1" w:name="OLE_LINK62"/>
            <w:bookmarkStart w:id="2" w:name="OLE_LINK59"/>
            <w:bookmarkStart w:id="3" w:name="OLE_LINK60"/>
            <w:bookmarkStart w:id="4" w:name="OLE_LINK63"/>
            <w:bookmarkStart w:id="5" w:name="OLE_LINK64"/>
            <w:bookmarkStart w:id="6" w:name="OLE_LINK65"/>
            <w:r w:rsidRPr="002665A7">
              <w:rPr>
                <w:rFonts w:eastAsia="Times New Roman" w:cstheme="minorHAnsi"/>
                <w:color w:val="000000" w:themeColor="text1"/>
                <w:sz w:val="18"/>
                <w:szCs w:val="18"/>
                <w:lang w:eastAsia="ar-SA"/>
              </w:rPr>
              <w:t xml:space="preserve">Przełącznik musi posiadać możliwość połączenia w stos co najmniej 8 urządzeń, zarządzany jak pojedyncze urządzenie. Możliwość zarządzania przez dowolny </w:t>
            </w:r>
            <w:r w:rsidRPr="002665A7">
              <w:rPr>
                <w:rFonts w:eastAsia="Times New Roman" w:cstheme="minorHAnsi"/>
                <w:color w:val="000000" w:themeColor="text1"/>
                <w:sz w:val="18"/>
                <w:szCs w:val="18"/>
                <w:lang w:eastAsia="ar-SA"/>
              </w:rPr>
              <w:lastRenderedPageBreak/>
              <w:t>przełącznik w stosie.</w:t>
            </w:r>
            <w:bookmarkEnd w:id="0"/>
            <w:bookmarkEnd w:id="1"/>
            <w:r w:rsidRPr="002665A7">
              <w:rPr>
                <w:rFonts w:eastAsia="Times New Roman" w:cstheme="minorHAnsi"/>
                <w:color w:val="000000" w:themeColor="text1"/>
                <w:sz w:val="18"/>
                <w:szCs w:val="18"/>
                <w:lang w:eastAsia="ar-SA"/>
              </w:rPr>
              <w:t xml:space="preserve"> </w:t>
            </w:r>
            <w:bookmarkEnd w:id="2"/>
            <w:bookmarkEnd w:id="3"/>
            <w:r w:rsidRPr="002665A7">
              <w:rPr>
                <w:rFonts w:eastAsia="Times New Roman" w:cstheme="minorHAnsi"/>
                <w:color w:val="000000" w:themeColor="text1"/>
                <w:sz w:val="18"/>
                <w:szCs w:val="18"/>
                <w:lang w:eastAsia="ar-SA"/>
              </w:rPr>
              <w:t xml:space="preserve">Magistrala łącząca w stos musi mieć przepustowość nie mniejszą niż 80 </w:t>
            </w:r>
            <w:proofErr w:type="spellStart"/>
            <w:r w:rsidRPr="002665A7">
              <w:rPr>
                <w:rFonts w:eastAsia="Times New Roman" w:cstheme="minorHAnsi"/>
                <w:color w:val="000000" w:themeColor="text1"/>
                <w:sz w:val="18"/>
                <w:szCs w:val="18"/>
                <w:lang w:eastAsia="ar-SA"/>
              </w:rPr>
              <w:t>Gb</w:t>
            </w:r>
            <w:proofErr w:type="spellEnd"/>
            <w:r w:rsidRPr="002665A7">
              <w:rPr>
                <w:rFonts w:eastAsia="Times New Roman" w:cstheme="minorHAnsi"/>
                <w:color w:val="000000" w:themeColor="text1"/>
                <w:sz w:val="18"/>
                <w:szCs w:val="18"/>
                <w:lang w:eastAsia="ar-SA"/>
              </w:rPr>
              <w:t xml:space="preserve">/s. Zamawiający nie wymaga  dostarczenia modułu do </w:t>
            </w:r>
            <w:proofErr w:type="spellStart"/>
            <w:r w:rsidRPr="002665A7">
              <w:rPr>
                <w:rFonts w:eastAsia="Times New Roman" w:cstheme="minorHAnsi"/>
                <w:color w:val="000000" w:themeColor="text1"/>
                <w:sz w:val="18"/>
                <w:szCs w:val="18"/>
                <w:lang w:eastAsia="ar-SA"/>
              </w:rPr>
              <w:t>stackowania</w:t>
            </w:r>
            <w:proofErr w:type="spellEnd"/>
            <w:r w:rsidRPr="002665A7">
              <w:rPr>
                <w:rFonts w:eastAsia="Times New Roman" w:cstheme="minorHAnsi"/>
                <w:color w:val="000000" w:themeColor="text1"/>
                <w:sz w:val="18"/>
                <w:szCs w:val="18"/>
                <w:lang w:eastAsia="ar-SA"/>
              </w:rPr>
              <w:t>.</w:t>
            </w:r>
          </w:p>
          <w:bookmarkEnd w:id="4"/>
          <w:bookmarkEnd w:id="5"/>
          <w:bookmarkEnd w:id="6"/>
          <w:p w:rsidR="001E4F6A" w:rsidRPr="002665A7" w:rsidRDefault="001E4F6A" w:rsidP="002665A7">
            <w:pPr>
              <w:numPr>
                <w:ilvl w:val="0"/>
                <w:numId w:val="39"/>
              </w:numPr>
              <w:suppressAutoHyphens/>
              <w:spacing w:after="200" w:line="360" w:lineRule="auto"/>
              <w:ind w:left="416"/>
              <w:contextualSpacing/>
              <w:jc w:val="both"/>
              <w:rPr>
                <w:rFonts w:eastAsia="Times New Roman" w:cstheme="minorHAnsi"/>
                <w:sz w:val="18"/>
                <w:szCs w:val="18"/>
                <w:lang w:eastAsia="ar-SA"/>
              </w:rPr>
            </w:pPr>
            <w:r w:rsidRPr="002665A7">
              <w:rPr>
                <w:rFonts w:eastAsia="Times New Roman" w:cstheme="minorHAnsi"/>
                <w:color w:val="000000" w:themeColor="text1"/>
                <w:sz w:val="18"/>
                <w:szCs w:val="18"/>
                <w:lang w:eastAsia="ar-SA"/>
              </w:rPr>
              <w:t xml:space="preserve">Przełącznik musi mieć możliwość łączenia w stos oferowanego przełącznika z będącymi w posiadaniu Zamawiającego przełącznikami Cisco serii 2960-S oraz 2960-X </w:t>
            </w:r>
            <w:bookmarkStart w:id="7" w:name="OLE_LINK37"/>
            <w:bookmarkStart w:id="8" w:name="OLE_LINK38"/>
            <w:r w:rsidRPr="002665A7">
              <w:rPr>
                <w:rFonts w:eastAsia="Times New Roman" w:cs="Times New Roman"/>
                <w:sz w:val="18"/>
                <w:szCs w:val="18"/>
                <w:lang w:eastAsia="ar-SA"/>
              </w:rPr>
              <w:t>i zapewnić pełną kompatybilność z posiadanymi urządzeniami.</w:t>
            </w:r>
            <w:bookmarkEnd w:id="7"/>
            <w:bookmarkEnd w:id="8"/>
          </w:p>
        </w:tc>
        <w:tc>
          <w:tcPr>
            <w:tcW w:w="4819" w:type="dxa"/>
            <w:tcBorders>
              <w:top w:val="single" w:sz="6" w:space="0" w:color="000000"/>
              <w:left w:val="single" w:sz="4" w:space="0" w:color="000000"/>
              <w:bottom w:val="single" w:sz="6" w:space="0" w:color="000000"/>
              <w:right w:val="single" w:sz="4" w:space="0" w:color="000000"/>
            </w:tcBorders>
          </w:tcPr>
          <w:p w:rsidR="001E4F6A" w:rsidRPr="002665A7" w:rsidRDefault="001E4F6A" w:rsidP="001E4F6A">
            <w:pPr>
              <w:suppressAutoHyphens/>
              <w:spacing w:after="200" w:line="360" w:lineRule="auto"/>
              <w:ind w:left="416"/>
              <w:contextualSpacing/>
              <w:jc w:val="both"/>
              <w:rPr>
                <w:rFonts w:eastAsia="Times New Roman" w:cstheme="minorHAnsi"/>
                <w:color w:val="000000" w:themeColor="text1"/>
                <w:sz w:val="18"/>
                <w:szCs w:val="18"/>
                <w:lang w:eastAsia="ar-SA"/>
              </w:rPr>
            </w:pPr>
          </w:p>
        </w:tc>
      </w:tr>
      <w:tr w:rsidR="001E4F6A" w:rsidRPr="002665A7" w:rsidTr="001E4F6A">
        <w:trPr>
          <w:trHeight w:val="693"/>
        </w:trPr>
        <w:tc>
          <w:tcPr>
            <w:tcW w:w="70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716F14">
            <w:pPr>
              <w:numPr>
                <w:ilvl w:val="0"/>
                <w:numId w:val="43"/>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2665A7">
            <w:pPr>
              <w:suppressAutoHyphens/>
              <w:spacing w:after="200" w:line="252" w:lineRule="auto"/>
              <w:rPr>
                <w:rFonts w:ascii="Calibri" w:eastAsia="Times New Roman" w:hAnsi="Calibri" w:cs="Calibri"/>
                <w:sz w:val="18"/>
                <w:szCs w:val="18"/>
                <w:shd w:val="clear" w:color="auto" w:fill="FFFFFF"/>
                <w:lang w:eastAsia="ar-SA"/>
              </w:rPr>
            </w:pPr>
            <w:r w:rsidRPr="002665A7">
              <w:rPr>
                <w:rFonts w:ascii="Calibri" w:eastAsia="Times New Roman" w:hAnsi="Calibri" w:cs="Calibri"/>
                <w:sz w:val="18"/>
                <w:szCs w:val="18"/>
                <w:shd w:val="clear" w:color="auto" w:fill="FFFFFF"/>
                <w:lang w:eastAsia="ar-SA"/>
              </w:rPr>
              <w:t>Obsługa funkcjonalności, co najmniej</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2665A7" w:rsidRDefault="001E4F6A" w:rsidP="002665A7">
            <w:pPr>
              <w:numPr>
                <w:ilvl w:val="0"/>
                <w:numId w:val="37"/>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Urządzenie musi obsługiwać minimum 4000 sieci VLAN </w:t>
            </w:r>
            <w:r w:rsidRPr="002665A7">
              <w:rPr>
                <w:rFonts w:eastAsia="Times New Roman" w:cstheme="minorHAnsi"/>
                <w:color w:val="000000" w:themeColor="text1"/>
                <w:sz w:val="18"/>
                <w:szCs w:val="18"/>
                <w:lang w:eastAsia="ar-SA"/>
              </w:rPr>
              <w:t>(</w:t>
            </w:r>
            <w:r w:rsidRPr="002665A7">
              <w:rPr>
                <w:rFonts w:eastAsia="Times New Roman" w:cs="Times New Roman"/>
                <w:color w:val="000000"/>
                <w:sz w:val="18"/>
                <w:szCs w:val="18"/>
                <w:lang w:eastAsia="pl-PL"/>
              </w:rPr>
              <w:t>IEEE 802.1Q)</w:t>
            </w:r>
          </w:p>
          <w:p w:rsidR="001E4F6A" w:rsidRPr="002665A7" w:rsidRDefault="001E4F6A" w:rsidP="002665A7">
            <w:pPr>
              <w:numPr>
                <w:ilvl w:val="0"/>
                <w:numId w:val="37"/>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Urządzenie musi obsługiwać minimum 8000 adresów MAC</w:t>
            </w:r>
          </w:p>
          <w:p w:rsidR="001E4F6A" w:rsidRPr="002665A7" w:rsidRDefault="001E4F6A" w:rsidP="002665A7">
            <w:pPr>
              <w:numPr>
                <w:ilvl w:val="0"/>
                <w:numId w:val="37"/>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Urządzenie musi posiadać min. 512MB pamięci DRAM i 128MB pamięci </w:t>
            </w:r>
            <w:proofErr w:type="spellStart"/>
            <w:r w:rsidRPr="002665A7">
              <w:rPr>
                <w:rFonts w:eastAsia="Times New Roman" w:cstheme="minorHAnsi"/>
                <w:sz w:val="18"/>
                <w:szCs w:val="18"/>
                <w:lang w:eastAsia="ar-SA"/>
              </w:rPr>
              <w:t>flash</w:t>
            </w:r>
            <w:proofErr w:type="spellEnd"/>
          </w:p>
          <w:p w:rsidR="001E4F6A" w:rsidRPr="002665A7" w:rsidRDefault="001E4F6A" w:rsidP="002665A7">
            <w:pPr>
              <w:numPr>
                <w:ilvl w:val="0"/>
                <w:numId w:val="37"/>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Wydajność przełączania minimum 130Mpps  dla pakietów 64-bajtowych L3. </w:t>
            </w:r>
          </w:p>
          <w:p w:rsidR="001E4F6A" w:rsidRPr="002665A7" w:rsidRDefault="001E4F6A" w:rsidP="002665A7">
            <w:pPr>
              <w:numPr>
                <w:ilvl w:val="0"/>
                <w:numId w:val="37"/>
              </w:numPr>
              <w:suppressAutoHyphens/>
              <w:spacing w:after="200" w:line="276" w:lineRule="auto"/>
              <w:ind w:left="425"/>
              <w:contextualSpacing/>
              <w:rPr>
                <w:rFonts w:eastAsia="Times New Roman" w:cstheme="minorHAnsi"/>
                <w:color w:val="000000" w:themeColor="text1"/>
                <w:sz w:val="18"/>
                <w:szCs w:val="18"/>
                <w:lang w:eastAsia="ar-SA"/>
              </w:rPr>
            </w:pPr>
            <w:r w:rsidRPr="002665A7">
              <w:rPr>
                <w:rFonts w:eastAsia="Times New Roman" w:cstheme="minorHAnsi"/>
                <w:color w:val="000000" w:themeColor="text1"/>
                <w:sz w:val="18"/>
                <w:szCs w:val="18"/>
                <w:lang w:eastAsia="ar-SA"/>
              </w:rPr>
              <w:t>Przepustowość zapewniająca wydajność Line-</w:t>
            </w:r>
            <w:proofErr w:type="spellStart"/>
            <w:r w:rsidRPr="002665A7">
              <w:rPr>
                <w:rFonts w:eastAsia="Times New Roman" w:cstheme="minorHAnsi"/>
                <w:color w:val="000000" w:themeColor="text1"/>
                <w:sz w:val="18"/>
                <w:szCs w:val="18"/>
                <w:lang w:eastAsia="ar-SA"/>
              </w:rPr>
              <w:t>rate</w:t>
            </w:r>
            <w:proofErr w:type="spellEnd"/>
            <w:r w:rsidRPr="002665A7">
              <w:rPr>
                <w:rFonts w:eastAsia="Times New Roman" w:cstheme="minorHAnsi"/>
                <w:color w:val="000000" w:themeColor="text1"/>
                <w:sz w:val="18"/>
                <w:szCs w:val="18"/>
                <w:lang w:eastAsia="ar-SA"/>
              </w:rPr>
              <w:t xml:space="preserve"> na wszystkich portach</w:t>
            </w:r>
          </w:p>
          <w:p w:rsidR="001E4F6A" w:rsidRPr="002665A7" w:rsidRDefault="001E4F6A" w:rsidP="002665A7">
            <w:pPr>
              <w:numPr>
                <w:ilvl w:val="0"/>
                <w:numId w:val="37"/>
              </w:numPr>
              <w:suppressAutoHyphens/>
              <w:spacing w:after="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Urządzenie musi umożliwiać obsługę ramek jumbo o wielkości min. 9000 bajtów</w:t>
            </w:r>
          </w:p>
          <w:p w:rsidR="001E4F6A" w:rsidRPr="002665A7" w:rsidRDefault="001E4F6A" w:rsidP="002665A7">
            <w:pPr>
              <w:numPr>
                <w:ilvl w:val="0"/>
                <w:numId w:val="37"/>
              </w:numPr>
              <w:suppressAutoHyphens/>
              <w:spacing w:after="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Wbudowane funkcje zarządzania energią:</w:t>
            </w:r>
          </w:p>
          <w:p w:rsidR="001E4F6A" w:rsidRPr="002665A7" w:rsidRDefault="001E4F6A" w:rsidP="002665A7">
            <w:pPr>
              <w:spacing w:after="0" w:line="276" w:lineRule="auto"/>
              <w:ind w:left="416"/>
              <w:contextualSpacing/>
              <w:rPr>
                <w:rFonts w:eastAsia="Times New Roman" w:cstheme="minorHAnsi"/>
                <w:sz w:val="18"/>
                <w:szCs w:val="18"/>
                <w:lang w:eastAsia="ar-SA"/>
              </w:rPr>
            </w:pPr>
            <w:r w:rsidRPr="002665A7">
              <w:rPr>
                <w:rFonts w:eastAsia="Times New Roman" w:cstheme="minorHAnsi"/>
                <w:sz w:val="18"/>
                <w:szCs w:val="18"/>
                <w:lang w:val="en-US" w:eastAsia="ar-SA"/>
              </w:rPr>
              <w:t xml:space="preserve">- </w:t>
            </w:r>
            <w:proofErr w:type="spellStart"/>
            <w:r w:rsidRPr="002665A7">
              <w:rPr>
                <w:rFonts w:eastAsia="Times New Roman" w:cstheme="minorHAnsi"/>
                <w:sz w:val="18"/>
                <w:szCs w:val="18"/>
                <w:lang w:val="en-US" w:eastAsia="ar-SA"/>
              </w:rPr>
              <w:t>Zgodność</w:t>
            </w:r>
            <w:proofErr w:type="spellEnd"/>
            <w:r w:rsidRPr="002665A7">
              <w:rPr>
                <w:rFonts w:eastAsia="Times New Roman" w:cstheme="minorHAnsi"/>
                <w:sz w:val="18"/>
                <w:szCs w:val="18"/>
                <w:lang w:val="en-US" w:eastAsia="ar-SA"/>
              </w:rPr>
              <w:t xml:space="preserve"> ze </w:t>
            </w:r>
            <w:proofErr w:type="spellStart"/>
            <w:r w:rsidRPr="002665A7">
              <w:rPr>
                <w:rFonts w:eastAsia="Times New Roman" w:cstheme="minorHAnsi"/>
                <w:sz w:val="18"/>
                <w:szCs w:val="18"/>
                <w:lang w:val="en-US" w:eastAsia="ar-SA"/>
              </w:rPr>
              <w:t>standardem</w:t>
            </w:r>
            <w:proofErr w:type="spellEnd"/>
            <w:r w:rsidRPr="002665A7">
              <w:rPr>
                <w:rFonts w:eastAsia="Times New Roman" w:cstheme="minorHAnsi"/>
                <w:sz w:val="18"/>
                <w:szCs w:val="18"/>
                <w:lang w:val="en-US" w:eastAsia="ar-SA"/>
              </w:rPr>
              <w:t xml:space="preserve"> IEEE 802.3az EEE (Energy Efficient Ethernet)</w:t>
            </w:r>
          </w:p>
          <w:p w:rsidR="001E4F6A" w:rsidRPr="002665A7" w:rsidRDefault="001E4F6A" w:rsidP="002665A7">
            <w:pPr>
              <w:spacing w:after="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Możliwość hibernowania przełącznika w określonych godzinach celem dodatkowego oszczędzania energii</w:t>
            </w:r>
          </w:p>
          <w:p w:rsidR="001E4F6A" w:rsidRPr="002665A7" w:rsidRDefault="001E4F6A" w:rsidP="002665A7">
            <w:pPr>
              <w:numPr>
                <w:ilvl w:val="0"/>
                <w:numId w:val="37"/>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bCs/>
                <w:sz w:val="18"/>
                <w:szCs w:val="18"/>
                <w:lang w:eastAsia="ar-SA"/>
              </w:rPr>
              <w:t>Obsługa protokołu NTP</w:t>
            </w:r>
          </w:p>
          <w:p w:rsidR="001E4F6A" w:rsidRPr="002665A7" w:rsidRDefault="001E4F6A" w:rsidP="002665A7">
            <w:pPr>
              <w:numPr>
                <w:ilvl w:val="0"/>
                <w:numId w:val="37"/>
              </w:numPr>
              <w:suppressAutoHyphens/>
              <w:spacing w:after="200" w:line="276" w:lineRule="auto"/>
              <w:ind w:left="416"/>
              <w:contextualSpacing/>
              <w:rPr>
                <w:rFonts w:eastAsia="Times New Roman" w:cstheme="minorHAnsi"/>
                <w:sz w:val="18"/>
                <w:szCs w:val="18"/>
                <w:lang w:eastAsia="ar-SA"/>
              </w:rPr>
            </w:pPr>
            <w:proofErr w:type="spellStart"/>
            <w:r w:rsidRPr="002665A7">
              <w:rPr>
                <w:rFonts w:eastAsia="Times New Roman" w:cstheme="minorHAnsi"/>
                <w:sz w:val="18"/>
                <w:szCs w:val="18"/>
                <w:lang w:val="en-US" w:eastAsia="ar-SA"/>
              </w:rPr>
              <w:t>Obsługa</w:t>
            </w:r>
            <w:proofErr w:type="spellEnd"/>
            <w:r w:rsidRPr="002665A7">
              <w:rPr>
                <w:rFonts w:eastAsia="Times New Roman" w:cstheme="minorHAnsi"/>
                <w:sz w:val="18"/>
                <w:szCs w:val="18"/>
                <w:lang w:val="en-US" w:eastAsia="ar-SA"/>
              </w:rPr>
              <w:t xml:space="preserve"> </w:t>
            </w:r>
            <w:proofErr w:type="spellStart"/>
            <w:r w:rsidRPr="002665A7">
              <w:rPr>
                <w:rFonts w:eastAsia="Times New Roman" w:cstheme="minorHAnsi"/>
                <w:sz w:val="18"/>
                <w:szCs w:val="18"/>
                <w:lang w:val="en-US" w:eastAsia="ar-SA"/>
              </w:rPr>
              <w:t>ruchu</w:t>
            </w:r>
            <w:proofErr w:type="spellEnd"/>
            <w:r w:rsidRPr="002665A7">
              <w:rPr>
                <w:rFonts w:eastAsia="Times New Roman" w:cstheme="minorHAnsi"/>
                <w:sz w:val="18"/>
                <w:szCs w:val="18"/>
                <w:lang w:val="en-US" w:eastAsia="ar-SA"/>
              </w:rPr>
              <w:t xml:space="preserve"> multicast - IGMPv3 </w:t>
            </w:r>
            <w:proofErr w:type="spellStart"/>
            <w:r w:rsidRPr="002665A7">
              <w:rPr>
                <w:rFonts w:eastAsia="Times New Roman" w:cstheme="minorHAnsi"/>
                <w:sz w:val="18"/>
                <w:szCs w:val="18"/>
                <w:lang w:val="en-US" w:eastAsia="ar-SA"/>
              </w:rPr>
              <w:t>i</w:t>
            </w:r>
            <w:proofErr w:type="spellEnd"/>
            <w:r w:rsidRPr="002665A7">
              <w:rPr>
                <w:rFonts w:eastAsia="Times New Roman" w:cstheme="minorHAnsi"/>
                <w:sz w:val="18"/>
                <w:szCs w:val="18"/>
                <w:lang w:val="en-US" w:eastAsia="ar-SA"/>
              </w:rPr>
              <w:t xml:space="preserve"> MLDv1/2 Snooping</w:t>
            </w:r>
          </w:p>
          <w:p w:rsidR="001E4F6A" w:rsidRPr="002665A7" w:rsidRDefault="001E4F6A" w:rsidP="002665A7">
            <w:pPr>
              <w:numPr>
                <w:ilvl w:val="0"/>
                <w:numId w:val="37"/>
              </w:numPr>
              <w:suppressAutoHyphens/>
              <w:spacing w:after="0" w:line="276" w:lineRule="auto"/>
              <w:ind w:left="416"/>
              <w:contextualSpacing/>
              <w:rPr>
                <w:rFonts w:eastAsia="MS Mincho" w:cstheme="minorHAnsi"/>
                <w:sz w:val="18"/>
                <w:szCs w:val="18"/>
                <w:lang w:eastAsia="ar-SA"/>
              </w:rPr>
            </w:pPr>
            <w:r w:rsidRPr="002665A7">
              <w:rPr>
                <w:rFonts w:eastAsia="Times New Roman" w:cstheme="minorHAnsi"/>
                <w:sz w:val="18"/>
                <w:szCs w:val="18"/>
                <w:lang w:eastAsia="ar-SA"/>
              </w:rPr>
              <w:lastRenderedPageBreak/>
              <w:t xml:space="preserve">Wsparcie dla protokołów </w:t>
            </w:r>
            <w:r w:rsidRPr="002665A7">
              <w:rPr>
                <w:rFonts w:eastAsia="Times New Roman" w:cstheme="minorHAnsi"/>
                <w:color w:val="000000" w:themeColor="text1"/>
                <w:sz w:val="18"/>
                <w:szCs w:val="18"/>
                <w:lang w:eastAsia="ar-SA"/>
              </w:rPr>
              <w:t>IEEE 802.1d</w:t>
            </w:r>
            <w:r w:rsidRPr="002665A7">
              <w:rPr>
                <w:rFonts w:eastAsia="Times New Roman" w:cstheme="minorHAnsi"/>
                <w:color w:val="000000" w:themeColor="text1"/>
                <w:sz w:val="14"/>
                <w:szCs w:val="18"/>
                <w:lang w:eastAsia="ar-SA"/>
              </w:rPr>
              <w:t xml:space="preserve"> </w:t>
            </w:r>
            <w:r w:rsidRPr="002665A7">
              <w:rPr>
                <w:rFonts w:eastAsia="Times New Roman" w:cs="Times New Roman"/>
                <w:color w:val="000000"/>
                <w:sz w:val="18"/>
                <w:lang w:val="en-US" w:eastAsia="pl-PL"/>
              </w:rPr>
              <w:t xml:space="preserve">Spanning Tree, </w:t>
            </w:r>
            <w:r w:rsidRPr="002665A7">
              <w:rPr>
                <w:rFonts w:eastAsia="Times New Roman" w:cstheme="minorHAnsi"/>
                <w:sz w:val="18"/>
                <w:szCs w:val="18"/>
                <w:lang w:eastAsia="ar-SA"/>
              </w:rPr>
              <w:t xml:space="preserve">IEEE 802.1w </w:t>
            </w:r>
            <w:proofErr w:type="spellStart"/>
            <w:r w:rsidRPr="002665A7">
              <w:rPr>
                <w:rFonts w:eastAsia="MS Mincho" w:cstheme="minorHAnsi"/>
                <w:sz w:val="18"/>
                <w:szCs w:val="18"/>
                <w:lang w:eastAsia="ar-SA"/>
              </w:rPr>
              <w:t>Rapid</w:t>
            </w:r>
            <w:proofErr w:type="spellEnd"/>
            <w:r w:rsidRPr="002665A7">
              <w:rPr>
                <w:rFonts w:eastAsia="MS Mincho" w:cstheme="minorHAnsi"/>
                <w:sz w:val="18"/>
                <w:szCs w:val="18"/>
                <w:lang w:eastAsia="ar-SA"/>
              </w:rPr>
              <w:t xml:space="preserve"> </w:t>
            </w:r>
            <w:proofErr w:type="spellStart"/>
            <w:r w:rsidRPr="002665A7">
              <w:rPr>
                <w:rFonts w:eastAsia="MS Mincho" w:cstheme="minorHAnsi"/>
                <w:sz w:val="18"/>
                <w:szCs w:val="18"/>
                <w:lang w:eastAsia="ar-SA"/>
              </w:rPr>
              <w:t>Spanning</w:t>
            </w:r>
            <w:proofErr w:type="spellEnd"/>
            <w:r w:rsidRPr="002665A7">
              <w:rPr>
                <w:rFonts w:eastAsia="MS Mincho" w:cstheme="minorHAnsi"/>
                <w:sz w:val="18"/>
                <w:szCs w:val="18"/>
                <w:lang w:eastAsia="ar-SA"/>
              </w:rPr>
              <w:t xml:space="preserve"> </w:t>
            </w:r>
            <w:proofErr w:type="spellStart"/>
            <w:r w:rsidRPr="002665A7">
              <w:rPr>
                <w:rFonts w:eastAsia="MS Mincho" w:cstheme="minorHAnsi"/>
                <w:sz w:val="18"/>
                <w:szCs w:val="18"/>
                <w:lang w:eastAsia="ar-SA"/>
              </w:rPr>
              <w:t>Tree</w:t>
            </w:r>
            <w:proofErr w:type="spellEnd"/>
            <w:r w:rsidRPr="002665A7">
              <w:rPr>
                <w:rFonts w:eastAsia="MS Mincho" w:cstheme="minorHAnsi"/>
                <w:sz w:val="18"/>
                <w:szCs w:val="18"/>
                <w:lang w:eastAsia="ar-SA"/>
              </w:rPr>
              <w:t xml:space="preserve"> oraz IEEE 802.1s Multi-</w:t>
            </w:r>
            <w:proofErr w:type="spellStart"/>
            <w:r w:rsidRPr="002665A7">
              <w:rPr>
                <w:rFonts w:eastAsia="MS Mincho" w:cstheme="minorHAnsi"/>
                <w:sz w:val="18"/>
                <w:szCs w:val="18"/>
                <w:lang w:eastAsia="ar-SA"/>
              </w:rPr>
              <w:t>Instance</w:t>
            </w:r>
            <w:proofErr w:type="spellEnd"/>
            <w:r w:rsidRPr="002665A7">
              <w:rPr>
                <w:rFonts w:eastAsia="MS Mincho" w:cstheme="minorHAnsi"/>
                <w:sz w:val="18"/>
                <w:szCs w:val="18"/>
                <w:lang w:eastAsia="ar-SA"/>
              </w:rPr>
              <w:t xml:space="preserve"> </w:t>
            </w:r>
            <w:proofErr w:type="spellStart"/>
            <w:r w:rsidRPr="002665A7">
              <w:rPr>
                <w:rFonts w:eastAsia="MS Mincho" w:cstheme="minorHAnsi"/>
                <w:sz w:val="18"/>
                <w:szCs w:val="18"/>
                <w:lang w:eastAsia="ar-SA"/>
              </w:rPr>
              <w:t>Spanning</w:t>
            </w:r>
            <w:proofErr w:type="spellEnd"/>
            <w:r w:rsidRPr="002665A7">
              <w:rPr>
                <w:rFonts w:eastAsia="MS Mincho" w:cstheme="minorHAnsi"/>
                <w:sz w:val="18"/>
                <w:szCs w:val="18"/>
                <w:lang w:eastAsia="ar-SA"/>
              </w:rPr>
              <w:t xml:space="preserve"> </w:t>
            </w:r>
            <w:proofErr w:type="spellStart"/>
            <w:r w:rsidRPr="002665A7">
              <w:rPr>
                <w:rFonts w:eastAsia="MS Mincho" w:cstheme="minorHAnsi"/>
                <w:sz w:val="18"/>
                <w:szCs w:val="18"/>
                <w:lang w:eastAsia="ar-SA"/>
              </w:rPr>
              <w:t>Tree</w:t>
            </w:r>
            <w:proofErr w:type="spellEnd"/>
            <w:r w:rsidRPr="002665A7">
              <w:rPr>
                <w:rFonts w:eastAsia="MS Mincho" w:cstheme="minorHAnsi"/>
                <w:sz w:val="18"/>
                <w:szCs w:val="18"/>
                <w:lang w:eastAsia="ar-SA"/>
              </w:rPr>
              <w:t xml:space="preserve">. </w:t>
            </w:r>
          </w:p>
          <w:p w:rsidR="001E4F6A" w:rsidRPr="002665A7" w:rsidRDefault="001E4F6A" w:rsidP="002665A7">
            <w:pPr>
              <w:numPr>
                <w:ilvl w:val="0"/>
                <w:numId w:val="37"/>
              </w:numPr>
              <w:suppressAutoHyphens/>
              <w:spacing w:after="0" w:line="276" w:lineRule="auto"/>
              <w:ind w:left="416"/>
              <w:contextualSpacing/>
              <w:rPr>
                <w:rFonts w:eastAsia="Times New Roman" w:cstheme="minorHAnsi"/>
                <w:sz w:val="18"/>
                <w:szCs w:val="18"/>
                <w:lang w:eastAsia="ar-SA"/>
              </w:rPr>
            </w:pPr>
            <w:r w:rsidRPr="002665A7">
              <w:rPr>
                <w:rFonts w:eastAsia="MS Mincho" w:cstheme="minorHAnsi"/>
                <w:sz w:val="18"/>
                <w:szCs w:val="18"/>
                <w:lang w:eastAsia="ar-SA"/>
              </w:rPr>
              <w:t>Przełącznik musi posiadać możliwość uruchomienia funkcjonalności DHCP Server</w:t>
            </w:r>
          </w:p>
          <w:p w:rsidR="001E4F6A" w:rsidRPr="002665A7" w:rsidRDefault="001E4F6A" w:rsidP="002665A7">
            <w:pPr>
              <w:numPr>
                <w:ilvl w:val="0"/>
                <w:numId w:val="37"/>
              </w:numPr>
              <w:suppressAutoHyphens/>
              <w:spacing w:after="200" w:line="276" w:lineRule="auto"/>
              <w:ind w:left="416"/>
              <w:contextualSpacing/>
              <w:rPr>
                <w:rFonts w:eastAsia="Times New Roman" w:cstheme="minorHAnsi"/>
                <w:sz w:val="18"/>
                <w:szCs w:val="18"/>
                <w:lang w:eastAsia="ar-SA"/>
              </w:rPr>
            </w:pPr>
            <w:r w:rsidRPr="002665A7">
              <w:rPr>
                <w:rFonts w:eastAsia="MS Mincho" w:cstheme="minorHAnsi"/>
                <w:sz w:val="18"/>
                <w:szCs w:val="18"/>
                <w:lang w:eastAsia="ar-SA"/>
              </w:rPr>
              <w:t xml:space="preserve">Funkcjonalność </w:t>
            </w:r>
            <w:proofErr w:type="spellStart"/>
            <w:r w:rsidRPr="002665A7">
              <w:rPr>
                <w:rFonts w:eastAsia="MS Mincho" w:cstheme="minorHAnsi"/>
                <w:sz w:val="18"/>
                <w:szCs w:val="18"/>
                <w:lang w:eastAsia="ar-SA"/>
              </w:rPr>
              <w:t>Layer</w:t>
            </w:r>
            <w:proofErr w:type="spellEnd"/>
            <w:r w:rsidRPr="002665A7">
              <w:rPr>
                <w:rFonts w:eastAsia="MS Mincho" w:cstheme="minorHAnsi"/>
                <w:sz w:val="18"/>
                <w:szCs w:val="18"/>
                <w:lang w:eastAsia="ar-SA"/>
              </w:rPr>
              <w:t xml:space="preserve"> 2 </w:t>
            </w:r>
            <w:proofErr w:type="spellStart"/>
            <w:r w:rsidRPr="002665A7">
              <w:rPr>
                <w:rFonts w:eastAsia="MS Mincho" w:cstheme="minorHAnsi"/>
                <w:sz w:val="18"/>
                <w:szCs w:val="18"/>
                <w:lang w:eastAsia="ar-SA"/>
              </w:rPr>
              <w:t>traceroute</w:t>
            </w:r>
            <w:proofErr w:type="spellEnd"/>
            <w:r w:rsidRPr="002665A7">
              <w:rPr>
                <w:rFonts w:eastAsia="MS Mincho" w:cstheme="minorHAnsi"/>
                <w:sz w:val="18"/>
                <w:szCs w:val="18"/>
                <w:lang w:eastAsia="ar-SA"/>
              </w:rPr>
              <w:t xml:space="preserve"> umożliwiająca śledzenie fizycznej trasy pakietu o zadanym źródłowym i docelowym adresie MAC</w:t>
            </w:r>
          </w:p>
          <w:p w:rsidR="001E4F6A" w:rsidRPr="002665A7" w:rsidRDefault="001E4F6A" w:rsidP="002665A7">
            <w:pPr>
              <w:numPr>
                <w:ilvl w:val="0"/>
                <w:numId w:val="37"/>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Obsługa połączeń link </w:t>
            </w:r>
            <w:proofErr w:type="spellStart"/>
            <w:r w:rsidRPr="002665A7">
              <w:rPr>
                <w:rFonts w:eastAsia="Times New Roman" w:cstheme="minorHAnsi"/>
                <w:sz w:val="18"/>
                <w:szCs w:val="18"/>
                <w:lang w:eastAsia="ar-SA"/>
              </w:rPr>
              <w:t>aggregation</w:t>
            </w:r>
            <w:proofErr w:type="spellEnd"/>
            <w:r w:rsidRPr="002665A7">
              <w:rPr>
                <w:rFonts w:eastAsia="Times New Roman" w:cstheme="minorHAnsi"/>
                <w:sz w:val="18"/>
                <w:szCs w:val="18"/>
                <w:lang w:eastAsia="ar-SA"/>
              </w:rPr>
              <w:t xml:space="preserve"> zgodnie z IEEE 802.3ad. Obsługa mechanizmów </w:t>
            </w:r>
            <w:proofErr w:type="spellStart"/>
            <w:r w:rsidRPr="002665A7">
              <w:rPr>
                <w:rFonts w:eastAsia="Times New Roman" w:cstheme="minorHAnsi"/>
                <w:sz w:val="18"/>
                <w:szCs w:val="18"/>
                <w:lang w:eastAsia="ar-SA"/>
              </w:rPr>
              <w:t>bezpieczeństa</w:t>
            </w:r>
            <w:proofErr w:type="spellEnd"/>
            <w:r w:rsidRPr="002665A7">
              <w:rPr>
                <w:rFonts w:eastAsia="Times New Roman" w:cstheme="minorHAnsi"/>
                <w:sz w:val="18"/>
                <w:szCs w:val="18"/>
                <w:lang w:eastAsia="ar-SA"/>
              </w:rPr>
              <w:t xml:space="preserve"> typu Port Security i IP Source </w:t>
            </w:r>
            <w:proofErr w:type="spellStart"/>
            <w:r w:rsidRPr="002665A7">
              <w:rPr>
                <w:rFonts w:eastAsia="Times New Roman" w:cstheme="minorHAnsi"/>
                <w:sz w:val="18"/>
                <w:szCs w:val="18"/>
                <w:lang w:eastAsia="ar-SA"/>
              </w:rPr>
              <w:t>Guard</w:t>
            </w:r>
            <w:proofErr w:type="spellEnd"/>
            <w:r w:rsidRPr="002665A7">
              <w:rPr>
                <w:rFonts w:eastAsia="Times New Roman" w:cstheme="minorHAnsi"/>
                <w:sz w:val="18"/>
                <w:szCs w:val="18"/>
                <w:lang w:eastAsia="ar-SA"/>
              </w:rPr>
              <w:t xml:space="preserve"> na interfejsach link </w:t>
            </w:r>
            <w:proofErr w:type="spellStart"/>
            <w:r w:rsidRPr="002665A7">
              <w:rPr>
                <w:rFonts w:eastAsia="Times New Roman" w:cstheme="minorHAnsi"/>
                <w:sz w:val="18"/>
                <w:szCs w:val="18"/>
                <w:lang w:eastAsia="ar-SA"/>
              </w:rPr>
              <w:t>aggregation</w:t>
            </w:r>
            <w:proofErr w:type="spellEnd"/>
          </w:p>
          <w:p w:rsidR="001E4F6A" w:rsidRPr="002665A7" w:rsidRDefault="001E4F6A" w:rsidP="002665A7">
            <w:pPr>
              <w:numPr>
                <w:ilvl w:val="0"/>
                <w:numId w:val="37"/>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Przełącznik musi posiadać makra lub wzorce konfiguracji portów zawierające prekonfigurowane ustawienie rekomendowane przez producenta sprzętu zależnie od typu urządzenia dołączonego do portu (np. telefon IP)</w:t>
            </w:r>
          </w:p>
          <w:p w:rsidR="001E4F6A" w:rsidRPr="002665A7" w:rsidRDefault="001E4F6A" w:rsidP="002665A7">
            <w:pPr>
              <w:numPr>
                <w:ilvl w:val="0"/>
                <w:numId w:val="37"/>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Obsługa protokołu LLDP i LLDP-MED lub równoważnych </w:t>
            </w:r>
            <w:bookmarkStart w:id="9" w:name="OLE_LINK69"/>
            <w:bookmarkStart w:id="10" w:name="OLE_LINK70"/>
            <w:r w:rsidRPr="002665A7">
              <w:rPr>
                <w:rFonts w:eastAsia="Times New Roman" w:cstheme="minorHAnsi"/>
                <w:sz w:val="18"/>
                <w:szCs w:val="18"/>
                <w:lang w:eastAsia="ar-SA"/>
              </w:rPr>
              <w:t>np. CDP</w:t>
            </w:r>
            <w:bookmarkEnd w:id="9"/>
            <w:bookmarkEnd w:id="10"/>
          </w:p>
          <w:p w:rsidR="001E4F6A" w:rsidRPr="002665A7" w:rsidRDefault="001E4F6A" w:rsidP="002665A7">
            <w:pPr>
              <w:numPr>
                <w:ilvl w:val="0"/>
                <w:numId w:val="37"/>
              </w:numPr>
              <w:suppressAutoHyphens/>
              <w:spacing w:after="200" w:line="276" w:lineRule="auto"/>
              <w:ind w:left="416"/>
              <w:contextualSpacing/>
              <w:rPr>
                <w:rFonts w:eastAsia="Times New Roman" w:cstheme="minorHAnsi"/>
                <w:sz w:val="18"/>
                <w:szCs w:val="18"/>
                <w:lang w:eastAsia="ar-SA"/>
              </w:rPr>
            </w:pPr>
            <w:bookmarkStart w:id="11" w:name="OLE_LINK55"/>
            <w:bookmarkStart w:id="12" w:name="OLE_LINK56"/>
            <w:r w:rsidRPr="002665A7">
              <w:rPr>
                <w:rFonts w:eastAsia="MS Mincho" w:cstheme="minorHAnsi"/>
                <w:sz w:val="18"/>
                <w:szCs w:val="18"/>
                <w:lang w:eastAsia="ar-SA"/>
              </w:rPr>
              <w:t>Urządzenie musi mieć możliwość zarządzania poprzez interfejs CLI z poziomu portu konsoli oraz</w:t>
            </w:r>
            <w:r w:rsidRPr="002665A7">
              <w:rPr>
                <w:rFonts w:ascii="Cambria" w:eastAsia="Times New Roman" w:hAnsi="Cambria" w:cs="Times New Roman"/>
                <w:lang w:eastAsia="ar-SA"/>
              </w:rPr>
              <w:t xml:space="preserve"> </w:t>
            </w:r>
            <w:r w:rsidRPr="002665A7">
              <w:rPr>
                <w:rFonts w:eastAsia="MS Mincho" w:cstheme="minorHAnsi"/>
                <w:sz w:val="18"/>
                <w:szCs w:val="18"/>
                <w:lang w:eastAsia="ar-SA"/>
              </w:rPr>
              <w:t xml:space="preserve">za pomocą standardowych protokołów (co najmniej SSH, SNMP, HTTP) </w:t>
            </w:r>
          </w:p>
          <w:bookmarkEnd w:id="11"/>
          <w:bookmarkEnd w:id="12"/>
          <w:p w:rsidR="001E4F6A" w:rsidRPr="002665A7" w:rsidRDefault="001E4F6A" w:rsidP="002665A7">
            <w:pPr>
              <w:numPr>
                <w:ilvl w:val="0"/>
                <w:numId w:val="37"/>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Urządzenie musi być wyposażone w port USB umożliwiający podłączenie pamięci </w:t>
            </w:r>
            <w:proofErr w:type="spellStart"/>
            <w:r w:rsidRPr="002665A7">
              <w:rPr>
                <w:rFonts w:eastAsia="MS Mincho" w:cstheme="minorHAnsi"/>
                <w:sz w:val="18"/>
                <w:szCs w:val="18"/>
                <w:lang w:eastAsia="ar-SA"/>
              </w:rPr>
              <w:t>flash</w:t>
            </w:r>
            <w:proofErr w:type="spellEnd"/>
            <w:r w:rsidRPr="002665A7">
              <w:rPr>
                <w:rFonts w:eastAsia="MS Mincho" w:cstheme="minorHAnsi"/>
                <w:sz w:val="18"/>
                <w:szCs w:val="18"/>
                <w:lang w:eastAsia="ar-SA"/>
              </w:rPr>
              <w:t xml:space="preserve">. Musi być dostępna opcja uruchomienia systemu operacyjnego z nośnika danych podłączonego do portu USB  </w:t>
            </w:r>
          </w:p>
          <w:p w:rsidR="001E4F6A" w:rsidRPr="002665A7" w:rsidRDefault="001E4F6A" w:rsidP="002665A7">
            <w:pPr>
              <w:numPr>
                <w:ilvl w:val="0"/>
                <w:numId w:val="37"/>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Przełącznik musi umożliwiać zdalną obserwację ruchu na określonym porcie, polegającą na kopiowaniu pojawiających się na nim ramek i przesyłaniu ich do zdalnego urządzenia monitorującego, poprzez dedykowaną sieć VLAN (RSPAN)</w:t>
            </w:r>
          </w:p>
          <w:p w:rsidR="001E4F6A" w:rsidRPr="002665A7" w:rsidRDefault="001E4F6A" w:rsidP="002665A7">
            <w:pPr>
              <w:numPr>
                <w:ilvl w:val="0"/>
                <w:numId w:val="37"/>
              </w:numPr>
              <w:suppressAutoHyphens/>
              <w:spacing w:after="200" w:line="276" w:lineRule="auto"/>
              <w:ind w:left="416"/>
              <w:contextualSpacing/>
              <w:rPr>
                <w:rFonts w:eastAsia="Times New Roman" w:cstheme="minorHAnsi"/>
                <w:sz w:val="18"/>
                <w:szCs w:val="18"/>
                <w:lang w:eastAsia="ar-SA"/>
              </w:rPr>
            </w:pPr>
            <w:r w:rsidRPr="002665A7">
              <w:rPr>
                <w:rFonts w:eastAsia="MS Mincho" w:cstheme="minorHAnsi"/>
                <w:sz w:val="18"/>
                <w:szCs w:val="18"/>
                <w:lang w:eastAsia="ar-SA"/>
              </w:rPr>
              <w:lastRenderedPageBreak/>
              <w:t>Plik konfiguracyjny urządzenia musi być możliwy do edycji w trybie off-</w:t>
            </w:r>
            <w:proofErr w:type="spellStart"/>
            <w:r w:rsidRPr="002665A7">
              <w:rPr>
                <w:rFonts w:eastAsia="MS Mincho" w:cstheme="minorHAnsi"/>
                <w:sz w:val="18"/>
                <w:szCs w:val="18"/>
                <w:lang w:eastAsia="ar-SA"/>
              </w:rPr>
              <w:t>line</w:t>
            </w:r>
            <w:proofErr w:type="spellEnd"/>
            <w:r w:rsidRPr="002665A7">
              <w:rPr>
                <w:rFonts w:eastAsia="MS Mincho" w:cstheme="minorHAnsi"/>
                <w:sz w:val="18"/>
                <w:szCs w:val="18"/>
                <w:lang w:eastAsia="ar-SA"/>
              </w:rPr>
              <w:t xml:space="preserve"> (tzn. konieczna jest możliwość przeglądania i zmian konfiguracji w pliku tekstowym na dowolnym urządzeniu PC). Po zapisaniu konfiguracji w pamięci nieulotnej musi być możliwe uruchomienie urządzenia z nową konfiguracją. W pamięci nieulotnej musi być możliwość przechowywania przynajmniej 5 plików konfiguracyjnych</w:t>
            </w:r>
          </w:p>
        </w:tc>
        <w:tc>
          <w:tcPr>
            <w:tcW w:w="4819" w:type="dxa"/>
            <w:tcBorders>
              <w:top w:val="single" w:sz="6" w:space="0" w:color="000000"/>
              <w:left w:val="single" w:sz="4" w:space="0" w:color="000000"/>
              <w:bottom w:val="single" w:sz="6" w:space="0" w:color="000000"/>
              <w:right w:val="single" w:sz="4" w:space="0" w:color="000000"/>
            </w:tcBorders>
          </w:tcPr>
          <w:p w:rsidR="001E4F6A" w:rsidRPr="002665A7" w:rsidRDefault="001E4F6A" w:rsidP="001E4F6A">
            <w:pPr>
              <w:suppressAutoHyphens/>
              <w:spacing w:after="200" w:line="276" w:lineRule="auto"/>
              <w:ind w:left="416"/>
              <w:contextualSpacing/>
              <w:rPr>
                <w:rFonts w:eastAsia="Times New Roman" w:cstheme="minorHAnsi"/>
                <w:sz w:val="18"/>
                <w:szCs w:val="18"/>
                <w:lang w:eastAsia="ar-SA"/>
              </w:rPr>
            </w:pPr>
          </w:p>
        </w:tc>
      </w:tr>
      <w:tr w:rsidR="001E4F6A" w:rsidRPr="002665A7" w:rsidTr="001E4F6A">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716F14">
            <w:pPr>
              <w:numPr>
                <w:ilvl w:val="0"/>
                <w:numId w:val="43"/>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2665A7">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shd w:val="clear" w:color="auto" w:fill="FFFFFF"/>
                <w:lang w:eastAsia="ar-SA"/>
              </w:rPr>
              <w:t>Bezpieczeństwo</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2665A7" w:rsidRDefault="001E4F6A" w:rsidP="002665A7">
            <w:pPr>
              <w:spacing w:after="200" w:line="276" w:lineRule="auto"/>
              <w:contextualSpacing/>
              <w:rPr>
                <w:rFonts w:eastAsia="MS Mincho" w:cstheme="minorHAnsi"/>
                <w:sz w:val="18"/>
                <w:szCs w:val="18"/>
                <w:lang w:eastAsia="ar-SA"/>
              </w:rPr>
            </w:pPr>
            <w:r w:rsidRPr="002665A7">
              <w:rPr>
                <w:rFonts w:eastAsia="Times New Roman" w:cstheme="minorHAnsi"/>
                <w:sz w:val="18"/>
                <w:szCs w:val="18"/>
                <w:lang w:eastAsia="ar-SA"/>
              </w:rPr>
              <w:t>Przełącznik musi obsługiwać następujące mechanizmy bezpieczeństwa:</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Minimum 5 poziomów dostępu administracyjnego poprzez konsolę</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Autoryzacja użytkowników w oparciu o IEEE 802.1X z możliwością dynamicznego przypisania użytkownika do określonej sieci VLAN i z możliwością dynamicznego przypisania listy ACL</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Obsługa funkcji </w:t>
            </w:r>
            <w:proofErr w:type="spellStart"/>
            <w:r w:rsidRPr="002665A7">
              <w:rPr>
                <w:rFonts w:eastAsia="MS Mincho" w:cstheme="minorHAnsi"/>
                <w:sz w:val="18"/>
                <w:szCs w:val="18"/>
                <w:lang w:eastAsia="ar-SA"/>
              </w:rPr>
              <w:t>Guest</w:t>
            </w:r>
            <w:proofErr w:type="spellEnd"/>
            <w:r w:rsidRPr="002665A7">
              <w:rPr>
                <w:rFonts w:eastAsia="MS Mincho" w:cstheme="minorHAnsi"/>
                <w:sz w:val="18"/>
                <w:szCs w:val="18"/>
                <w:lang w:eastAsia="ar-SA"/>
              </w:rPr>
              <w:t xml:space="preserve"> VLAN </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Możliwość uwierzytelniania urządzeń na porcie w oparciu o adres MAC</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Możliwość uwierzytelniania użytkowników w oparciu o portal www dla klientów bez suplikanta 802.1X </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Przełącznik musi umożliwiać elastyczność w zakresie przeprowadzania mechanizmu uwierzytelniania na porcie. Wymagane jest zapewnienie jednoczesnego uruchomienia na porcie zarówno mechanizmów 802.1X, jak i uwierzytelniania per MAC oraz uwierzytelniania w oparciu o www</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Wymagana jest wsparcie dla możliwości uwierzytelniania wielu użytkowników na jednym porcie</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lastRenderedPageBreak/>
              <w:t xml:space="preserve">Możliwość obsługi żądań </w:t>
            </w:r>
            <w:proofErr w:type="spellStart"/>
            <w:r w:rsidRPr="002665A7">
              <w:rPr>
                <w:rFonts w:eastAsia="MS Mincho" w:cstheme="minorHAnsi"/>
                <w:sz w:val="18"/>
                <w:szCs w:val="18"/>
                <w:lang w:eastAsia="ar-SA"/>
              </w:rPr>
              <w:t>Change</w:t>
            </w:r>
            <w:proofErr w:type="spellEnd"/>
            <w:r w:rsidRPr="002665A7">
              <w:rPr>
                <w:rFonts w:eastAsia="MS Mincho" w:cstheme="minorHAnsi"/>
                <w:sz w:val="18"/>
                <w:szCs w:val="18"/>
                <w:lang w:eastAsia="ar-SA"/>
              </w:rPr>
              <w:t xml:space="preserve"> of </w:t>
            </w:r>
            <w:proofErr w:type="spellStart"/>
            <w:r w:rsidRPr="002665A7">
              <w:rPr>
                <w:rFonts w:eastAsia="MS Mincho" w:cstheme="minorHAnsi"/>
                <w:sz w:val="18"/>
                <w:szCs w:val="18"/>
                <w:lang w:eastAsia="ar-SA"/>
              </w:rPr>
              <w:t>Authorization</w:t>
            </w:r>
            <w:proofErr w:type="spellEnd"/>
            <w:r w:rsidRPr="002665A7">
              <w:rPr>
                <w:rFonts w:eastAsia="MS Mincho" w:cstheme="minorHAnsi"/>
                <w:sz w:val="18"/>
                <w:szCs w:val="18"/>
                <w:lang w:eastAsia="ar-SA"/>
              </w:rPr>
              <w:t xml:space="preserve"> (</w:t>
            </w:r>
            <w:proofErr w:type="spellStart"/>
            <w:r w:rsidRPr="002665A7">
              <w:rPr>
                <w:rFonts w:eastAsia="MS Mincho" w:cstheme="minorHAnsi"/>
                <w:sz w:val="18"/>
                <w:szCs w:val="18"/>
                <w:lang w:eastAsia="ar-SA"/>
              </w:rPr>
              <w:t>CoA</w:t>
            </w:r>
            <w:proofErr w:type="spellEnd"/>
            <w:r w:rsidRPr="002665A7">
              <w:rPr>
                <w:rFonts w:eastAsia="MS Mincho" w:cstheme="minorHAnsi"/>
                <w:sz w:val="18"/>
                <w:szCs w:val="18"/>
                <w:lang w:eastAsia="ar-SA"/>
              </w:rPr>
              <w:t>) zgodnie z RFC 5176</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Możliwość uzyskania dostępu do urządzenia przez SNMPv3, SSHv2, HTTP/HTTPS z wykorzystaniem IPv4 i IPv6</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Obsługa list kontroli dostępu (ACL) – dla portów (PACL) i interfejsów SVI (RACL) – zarówno dla IPv4 jak i IPv6</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val="en-US" w:eastAsia="ar-SA"/>
              </w:rPr>
            </w:pPr>
            <w:proofErr w:type="spellStart"/>
            <w:r w:rsidRPr="002665A7">
              <w:rPr>
                <w:rFonts w:eastAsia="MS Mincho" w:cstheme="minorHAnsi"/>
                <w:sz w:val="18"/>
                <w:szCs w:val="18"/>
                <w:lang w:val="en-US" w:eastAsia="ar-SA"/>
              </w:rPr>
              <w:t>Obsługa</w:t>
            </w:r>
            <w:proofErr w:type="spellEnd"/>
            <w:r w:rsidRPr="002665A7">
              <w:rPr>
                <w:rFonts w:eastAsia="MS Mincho" w:cstheme="minorHAnsi"/>
                <w:sz w:val="18"/>
                <w:szCs w:val="18"/>
                <w:lang w:val="en-US" w:eastAsia="ar-SA"/>
              </w:rPr>
              <w:t xml:space="preserve"> </w:t>
            </w:r>
            <w:proofErr w:type="spellStart"/>
            <w:r w:rsidRPr="002665A7">
              <w:rPr>
                <w:rFonts w:eastAsia="MS Mincho" w:cstheme="minorHAnsi"/>
                <w:sz w:val="18"/>
                <w:szCs w:val="18"/>
                <w:lang w:val="en-US" w:eastAsia="ar-SA"/>
              </w:rPr>
              <w:t>mechanizmów</w:t>
            </w:r>
            <w:proofErr w:type="spellEnd"/>
            <w:r w:rsidRPr="002665A7">
              <w:rPr>
                <w:rFonts w:eastAsia="MS Mincho" w:cstheme="minorHAnsi"/>
                <w:sz w:val="18"/>
                <w:szCs w:val="18"/>
                <w:lang w:val="en-US" w:eastAsia="ar-SA"/>
              </w:rPr>
              <w:t xml:space="preserve"> Port Security, DHCP Snooping, Dynamic ARP Inspection, IP Source Guard</w:t>
            </w:r>
          </w:p>
          <w:p w:rsidR="001E4F6A" w:rsidRPr="002665A7" w:rsidRDefault="001E4F6A" w:rsidP="002665A7">
            <w:pPr>
              <w:numPr>
                <w:ilvl w:val="0"/>
                <w:numId w:val="35"/>
              </w:numPr>
              <w:suppressAutoHyphens/>
              <w:spacing w:after="200" w:line="276" w:lineRule="auto"/>
              <w:ind w:left="416"/>
              <w:contextualSpacing/>
              <w:rPr>
                <w:rFonts w:eastAsia="Times New Roman" w:cstheme="minorHAnsi"/>
                <w:sz w:val="18"/>
                <w:szCs w:val="18"/>
                <w:lang w:eastAsia="ar-SA"/>
              </w:rPr>
            </w:pPr>
            <w:r w:rsidRPr="002665A7">
              <w:rPr>
                <w:rFonts w:eastAsia="MS Mincho" w:cstheme="minorHAnsi"/>
                <w:sz w:val="18"/>
                <w:szCs w:val="18"/>
                <w:lang w:eastAsia="ar-SA"/>
              </w:rPr>
              <w:t xml:space="preserve">Funkcjonalność </w:t>
            </w:r>
            <w:proofErr w:type="spellStart"/>
            <w:r w:rsidRPr="002665A7">
              <w:rPr>
                <w:rFonts w:eastAsia="MS Mincho" w:cstheme="minorHAnsi"/>
                <w:sz w:val="18"/>
                <w:szCs w:val="18"/>
                <w:lang w:eastAsia="ar-SA"/>
              </w:rPr>
              <w:t>Protected</w:t>
            </w:r>
            <w:proofErr w:type="spellEnd"/>
            <w:r w:rsidRPr="002665A7">
              <w:rPr>
                <w:rFonts w:eastAsia="MS Mincho" w:cstheme="minorHAnsi"/>
                <w:sz w:val="18"/>
                <w:szCs w:val="18"/>
                <w:lang w:eastAsia="ar-SA"/>
              </w:rPr>
              <w:t xml:space="preserve"> Port</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Zapewnienie podstawowych mechanizmów bezpieczeństwa IPv6 na brzegu sieci (IPv6 FHS) – w tym minimum ochronę przed rozgłaszaniem fałszywych komunikatów Router </w:t>
            </w:r>
            <w:proofErr w:type="spellStart"/>
            <w:r w:rsidRPr="002665A7">
              <w:rPr>
                <w:rFonts w:eastAsia="MS Mincho" w:cstheme="minorHAnsi"/>
                <w:sz w:val="18"/>
                <w:szCs w:val="18"/>
                <w:lang w:eastAsia="ar-SA"/>
              </w:rPr>
              <w:t>Advertisement</w:t>
            </w:r>
            <w:proofErr w:type="spellEnd"/>
            <w:r w:rsidRPr="002665A7">
              <w:rPr>
                <w:rFonts w:eastAsia="MS Mincho" w:cstheme="minorHAnsi"/>
                <w:sz w:val="18"/>
                <w:szCs w:val="18"/>
                <w:lang w:eastAsia="ar-SA"/>
              </w:rPr>
              <w:t xml:space="preserve"> (RA </w:t>
            </w:r>
            <w:proofErr w:type="spellStart"/>
            <w:r w:rsidRPr="002665A7">
              <w:rPr>
                <w:rFonts w:eastAsia="MS Mincho" w:cstheme="minorHAnsi"/>
                <w:sz w:val="18"/>
                <w:szCs w:val="18"/>
                <w:lang w:eastAsia="ar-SA"/>
              </w:rPr>
              <w:t>Guard</w:t>
            </w:r>
            <w:proofErr w:type="spellEnd"/>
            <w:r w:rsidRPr="002665A7">
              <w:rPr>
                <w:rFonts w:eastAsia="MS Mincho" w:cstheme="minorHAnsi"/>
                <w:sz w:val="18"/>
                <w:szCs w:val="18"/>
                <w:lang w:eastAsia="ar-SA"/>
              </w:rPr>
              <w:t xml:space="preserve">), ochronę przed dołączeniem nieuprawnionych serwerów DHCPv6 do sieci (DHCPv6 </w:t>
            </w:r>
            <w:proofErr w:type="spellStart"/>
            <w:r w:rsidRPr="002665A7">
              <w:rPr>
                <w:rFonts w:eastAsia="MS Mincho" w:cstheme="minorHAnsi"/>
                <w:sz w:val="18"/>
                <w:szCs w:val="18"/>
                <w:lang w:eastAsia="ar-SA"/>
              </w:rPr>
              <w:t>Guard</w:t>
            </w:r>
            <w:proofErr w:type="spellEnd"/>
            <w:r w:rsidRPr="002665A7">
              <w:rPr>
                <w:rFonts w:eastAsia="MS Mincho" w:cstheme="minorHAnsi"/>
                <w:sz w:val="18"/>
                <w:szCs w:val="18"/>
                <w:lang w:eastAsia="ar-SA"/>
              </w:rPr>
              <w:t xml:space="preserve">) </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eastAsia="ar-SA"/>
              </w:rPr>
            </w:pPr>
            <w:r w:rsidRPr="002665A7">
              <w:rPr>
                <w:rFonts w:eastAsia="Times New Roman" w:cstheme="minorHAnsi"/>
                <w:sz w:val="18"/>
                <w:szCs w:val="18"/>
                <w:lang w:eastAsia="ar-SA"/>
              </w:rPr>
              <w:t>Obsługa funkcjonalności Voice VLAN umożliwiającej odseparowanie ruchu danych i ruchu głosowego</w:t>
            </w:r>
          </w:p>
          <w:p w:rsidR="001E4F6A" w:rsidRPr="002665A7" w:rsidRDefault="001E4F6A" w:rsidP="002665A7">
            <w:pPr>
              <w:numPr>
                <w:ilvl w:val="0"/>
                <w:numId w:val="35"/>
              </w:numPr>
              <w:suppressAutoHyphens/>
              <w:spacing w:after="200" w:line="276" w:lineRule="auto"/>
              <w:ind w:left="416"/>
              <w:contextualSpacing/>
              <w:rPr>
                <w:rFonts w:eastAsia="MS Mincho" w:cstheme="minorHAnsi"/>
                <w:sz w:val="18"/>
                <w:szCs w:val="18"/>
                <w:lang w:eastAsia="ar-SA"/>
              </w:rPr>
            </w:pPr>
            <w:r w:rsidRPr="002665A7">
              <w:rPr>
                <w:rFonts w:eastAsia="Times New Roman" w:cstheme="minorHAnsi"/>
                <w:sz w:val="18"/>
                <w:szCs w:val="18"/>
                <w:lang w:eastAsia="ar-SA"/>
              </w:rPr>
              <w:t xml:space="preserve">Możliwość próbkowania i eksportu statystyk ruchu do zewnętrznych kolektorów danych (mechanizmy typu </w:t>
            </w:r>
            <w:proofErr w:type="spellStart"/>
            <w:r w:rsidRPr="002665A7">
              <w:rPr>
                <w:rFonts w:eastAsia="Times New Roman" w:cstheme="minorHAnsi"/>
                <w:sz w:val="18"/>
                <w:szCs w:val="18"/>
                <w:lang w:eastAsia="ar-SA"/>
              </w:rPr>
              <w:t>sFlow</w:t>
            </w:r>
            <w:proofErr w:type="spellEnd"/>
            <w:r w:rsidRPr="002665A7">
              <w:rPr>
                <w:rFonts w:eastAsia="Times New Roman" w:cstheme="minorHAnsi"/>
                <w:sz w:val="18"/>
                <w:szCs w:val="18"/>
                <w:lang w:eastAsia="ar-SA"/>
              </w:rPr>
              <w:t xml:space="preserve">, </w:t>
            </w:r>
            <w:proofErr w:type="spellStart"/>
            <w:r w:rsidRPr="002665A7">
              <w:rPr>
                <w:rFonts w:eastAsia="Times New Roman" w:cstheme="minorHAnsi"/>
                <w:sz w:val="18"/>
                <w:szCs w:val="18"/>
                <w:lang w:eastAsia="ar-SA"/>
              </w:rPr>
              <w:t>NetFlow</w:t>
            </w:r>
            <w:proofErr w:type="spellEnd"/>
            <w:r w:rsidRPr="002665A7">
              <w:rPr>
                <w:rFonts w:eastAsia="Times New Roman" w:cstheme="minorHAnsi"/>
                <w:sz w:val="18"/>
                <w:szCs w:val="18"/>
                <w:lang w:eastAsia="ar-SA"/>
              </w:rPr>
              <w:t>, J-</w:t>
            </w:r>
            <w:proofErr w:type="spellStart"/>
            <w:r w:rsidRPr="002665A7">
              <w:rPr>
                <w:rFonts w:eastAsia="Times New Roman" w:cstheme="minorHAnsi"/>
                <w:sz w:val="18"/>
                <w:szCs w:val="18"/>
                <w:lang w:eastAsia="ar-SA"/>
              </w:rPr>
              <w:t>Flow</w:t>
            </w:r>
            <w:proofErr w:type="spellEnd"/>
            <w:r w:rsidRPr="002665A7">
              <w:rPr>
                <w:rFonts w:eastAsia="Times New Roman" w:cstheme="minorHAnsi"/>
                <w:sz w:val="18"/>
                <w:szCs w:val="18"/>
                <w:lang w:eastAsia="ar-SA"/>
              </w:rPr>
              <w:t xml:space="preserve"> lub równoważne)</w:t>
            </w:r>
          </w:p>
        </w:tc>
        <w:tc>
          <w:tcPr>
            <w:tcW w:w="4819" w:type="dxa"/>
            <w:tcBorders>
              <w:top w:val="single" w:sz="6" w:space="0" w:color="000000"/>
              <w:left w:val="single" w:sz="4" w:space="0" w:color="000000"/>
              <w:bottom w:val="single" w:sz="6" w:space="0" w:color="000000"/>
              <w:right w:val="single" w:sz="4" w:space="0" w:color="000000"/>
            </w:tcBorders>
          </w:tcPr>
          <w:p w:rsidR="001E4F6A" w:rsidRPr="002665A7" w:rsidRDefault="001E4F6A" w:rsidP="002665A7">
            <w:pPr>
              <w:spacing w:after="200" w:line="276" w:lineRule="auto"/>
              <w:contextualSpacing/>
              <w:rPr>
                <w:rFonts w:eastAsia="Times New Roman" w:cstheme="minorHAnsi"/>
                <w:sz w:val="18"/>
                <w:szCs w:val="18"/>
                <w:lang w:eastAsia="ar-SA"/>
              </w:rPr>
            </w:pPr>
          </w:p>
        </w:tc>
      </w:tr>
      <w:tr w:rsidR="001E4F6A" w:rsidRPr="002665A7" w:rsidTr="001E4F6A">
        <w:trPr>
          <w:trHeight w:val="701"/>
        </w:trPr>
        <w:tc>
          <w:tcPr>
            <w:tcW w:w="70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716F14">
            <w:pPr>
              <w:numPr>
                <w:ilvl w:val="0"/>
                <w:numId w:val="43"/>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2665A7">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lang w:eastAsia="ar-SA"/>
              </w:rPr>
              <w:t xml:space="preserve">Zapewnienie jakości usług </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2665A7" w:rsidRDefault="001E4F6A" w:rsidP="002665A7">
            <w:pPr>
              <w:spacing w:after="200" w:line="276" w:lineRule="auto"/>
              <w:contextualSpacing/>
              <w:rPr>
                <w:rFonts w:eastAsia="MS Mincho" w:cstheme="minorHAnsi"/>
                <w:sz w:val="18"/>
                <w:szCs w:val="18"/>
                <w:lang w:eastAsia="ar-SA"/>
              </w:rPr>
            </w:pPr>
            <w:r w:rsidRPr="002665A7">
              <w:rPr>
                <w:rFonts w:eastAsia="MS Mincho" w:cstheme="minorHAnsi"/>
                <w:sz w:val="18"/>
                <w:szCs w:val="18"/>
                <w:lang w:eastAsia="ar-SA"/>
              </w:rPr>
              <w:t>Przełącznik musi wspierać następujące mechanizmy związane z zapewnieniem jakości usług w sieci:</w:t>
            </w:r>
          </w:p>
          <w:p w:rsidR="001E4F6A" w:rsidRPr="002665A7" w:rsidRDefault="001E4F6A" w:rsidP="002665A7">
            <w:pPr>
              <w:numPr>
                <w:ilvl w:val="0"/>
                <w:numId w:val="36"/>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Klasyfikacja ruchu do klas różnej jakości obsługi (</w:t>
            </w:r>
            <w:proofErr w:type="spellStart"/>
            <w:r w:rsidRPr="002665A7">
              <w:rPr>
                <w:rFonts w:eastAsia="MS Mincho" w:cstheme="minorHAnsi"/>
                <w:sz w:val="18"/>
                <w:szCs w:val="18"/>
                <w:lang w:eastAsia="ar-SA"/>
              </w:rPr>
              <w:t>QoS</w:t>
            </w:r>
            <w:proofErr w:type="spellEnd"/>
            <w:r w:rsidRPr="002665A7">
              <w:rPr>
                <w:rFonts w:eastAsia="MS Mincho" w:cstheme="minorHAnsi"/>
                <w:sz w:val="18"/>
                <w:szCs w:val="18"/>
                <w:lang w:eastAsia="ar-SA"/>
              </w:rPr>
              <w:t xml:space="preserve">) poprzez wykorzystanie następujących parametrów: źródłowy/docelowy adres MAC, źródłowy/docelowy adres IP, </w:t>
            </w:r>
            <w:r w:rsidRPr="002665A7">
              <w:rPr>
                <w:rFonts w:eastAsia="Times New Roman" w:cstheme="minorHAnsi"/>
                <w:sz w:val="18"/>
                <w:szCs w:val="18"/>
                <w:lang w:eastAsia="ar-SA"/>
              </w:rPr>
              <w:t>źródłowy</w:t>
            </w:r>
            <w:r w:rsidRPr="002665A7">
              <w:rPr>
                <w:rFonts w:eastAsia="MS Mincho" w:cstheme="minorHAnsi"/>
                <w:sz w:val="18"/>
                <w:szCs w:val="18"/>
                <w:lang w:eastAsia="ar-SA"/>
              </w:rPr>
              <w:t>/docelowy port TCP</w:t>
            </w:r>
          </w:p>
          <w:p w:rsidR="001E4F6A" w:rsidRPr="002665A7" w:rsidRDefault="001E4F6A" w:rsidP="002665A7">
            <w:pPr>
              <w:numPr>
                <w:ilvl w:val="0"/>
                <w:numId w:val="36"/>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Implementacja co najmniej </w:t>
            </w:r>
            <w:r w:rsidRPr="002665A7">
              <w:rPr>
                <w:rFonts w:eastAsia="MS Mincho" w:cstheme="minorHAnsi"/>
                <w:color w:val="000000" w:themeColor="text1"/>
                <w:sz w:val="18"/>
                <w:szCs w:val="18"/>
                <w:lang w:eastAsia="ar-SA"/>
              </w:rPr>
              <w:t xml:space="preserve">ośmiu </w:t>
            </w:r>
            <w:r w:rsidRPr="002665A7">
              <w:rPr>
                <w:rFonts w:eastAsia="MS Mincho" w:cstheme="minorHAnsi"/>
                <w:sz w:val="18"/>
                <w:szCs w:val="18"/>
                <w:lang w:eastAsia="ar-SA"/>
              </w:rPr>
              <w:t xml:space="preserve">kolejek sprzętowych na każdym porcie wyjściowym dla obsługi ruchu o różnej </w:t>
            </w:r>
            <w:r w:rsidRPr="002665A7">
              <w:rPr>
                <w:rFonts w:eastAsia="MS Mincho" w:cstheme="minorHAnsi"/>
                <w:sz w:val="18"/>
                <w:szCs w:val="18"/>
                <w:lang w:eastAsia="ar-SA"/>
              </w:rPr>
              <w:lastRenderedPageBreak/>
              <w:t>klasie obsługi. Implementacja algorytmu</w:t>
            </w:r>
            <w:r w:rsidRPr="002665A7">
              <w:rPr>
                <w:rFonts w:eastAsia="Times New Roman" w:cstheme="minorHAnsi"/>
                <w:sz w:val="18"/>
                <w:szCs w:val="18"/>
                <w:lang w:eastAsia="ar-SA"/>
              </w:rPr>
              <w:t xml:space="preserve"> </w:t>
            </w:r>
            <w:proofErr w:type="spellStart"/>
            <w:r w:rsidRPr="002665A7">
              <w:rPr>
                <w:rFonts w:eastAsia="Times New Roman" w:cstheme="minorHAnsi"/>
                <w:sz w:val="18"/>
                <w:szCs w:val="18"/>
                <w:lang w:eastAsia="ar-SA"/>
              </w:rPr>
              <w:t>Shaped</w:t>
            </w:r>
            <w:proofErr w:type="spellEnd"/>
            <w:r w:rsidRPr="002665A7">
              <w:rPr>
                <w:rFonts w:eastAsia="MS Mincho" w:cstheme="minorHAnsi"/>
                <w:sz w:val="18"/>
                <w:szCs w:val="18"/>
                <w:lang w:eastAsia="ar-SA"/>
              </w:rPr>
              <w:t xml:space="preserve"> </w:t>
            </w:r>
            <w:proofErr w:type="spellStart"/>
            <w:r w:rsidRPr="002665A7">
              <w:rPr>
                <w:rFonts w:eastAsia="MS Mincho" w:cstheme="minorHAnsi"/>
                <w:sz w:val="18"/>
                <w:szCs w:val="18"/>
                <w:lang w:eastAsia="ar-SA"/>
              </w:rPr>
              <w:t>Round</w:t>
            </w:r>
            <w:proofErr w:type="spellEnd"/>
            <w:r w:rsidRPr="002665A7">
              <w:rPr>
                <w:rFonts w:eastAsia="MS Mincho" w:cstheme="minorHAnsi"/>
                <w:sz w:val="18"/>
                <w:szCs w:val="18"/>
                <w:lang w:eastAsia="ar-SA"/>
              </w:rPr>
              <w:t xml:space="preserve"> Robin lub podobnego dla obsługi tych kolejek</w:t>
            </w:r>
          </w:p>
          <w:p w:rsidR="001E4F6A" w:rsidRPr="002665A7" w:rsidRDefault="001E4F6A" w:rsidP="002665A7">
            <w:pPr>
              <w:numPr>
                <w:ilvl w:val="0"/>
                <w:numId w:val="36"/>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Możliwość obsługi jednej z powyżej wspomnianych kolejek z bezwzględnym priorytetem w stosunku do innych (</w:t>
            </w:r>
            <w:proofErr w:type="spellStart"/>
            <w:r w:rsidRPr="002665A7">
              <w:rPr>
                <w:rFonts w:eastAsia="MS Mincho" w:cstheme="minorHAnsi"/>
                <w:sz w:val="18"/>
                <w:szCs w:val="18"/>
                <w:lang w:eastAsia="ar-SA"/>
              </w:rPr>
              <w:t>Strict</w:t>
            </w:r>
            <w:proofErr w:type="spellEnd"/>
            <w:r w:rsidRPr="002665A7">
              <w:rPr>
                <w:rFonts w:eastAsia="MS Mincho" w:cstheme="minorHAnsi"/>
                <w:sz w:val="18"/>
                <w:szCs w:val="18"/>
                <w:lang w:eastAsia="ar-SA"/>
              </w:rPr>
              <w:t xml:space="preserve"> </w:t>
            </w:r>
            <w:proofErr w:type="spellStart"/>
            <w:r w:rsidRPr="002665A7">
              <w:rPr>
                <w:rFonts w:eastAsia="MS Mincho" w:cstheme="minorHAnsi"/>
                <w:sz w:val="18"/>
                <w:szCs w:val="18"/>
                <w:lang w:eastAsia="ar-SA"/>
              </w:rPr>
              <w:t>Priority</w:t>
            </w:r>
            <w:proofErr w:type="spellEnd"/>
            <w:r w:rsidRPr="002665A7">
              <w:rPr>
                <w:rFonts w:eastAsia="MS Mincho" w:cstheme="minorHAnsi"/>
                <w:sz w:val="18"/>
                <w:szCs w:val="18"/>
                <w:lang w:eastAsia="ar-SA"/>
              </w:rPr>
              <w:t>)</w:t>
            </w:r>
          </w:p>
          <w:p w:rsidR="001E4F6A" w:rsidRPr="002665A7" w:rsidRDefault="001E4F6A" w:rsidP="002665A7">
            <w:pPr>
              <w:numPr>
                <w:ilvl w:val="0"/>
                <w:numId w:val="36"/>
              </w:numPr>
              <w:suppressAutoHyphens/>
              <w:spacing w:after="200" w:line="276" w:lineRule="auto"/>
              <w:ind w:left="416"/>
              <w:contextualSpacing/>
              <w:rPr>
                <w:rFonts w:eastAsia="Times New Roman" w:cstheme="minorHAnsi"/>
                <w:sz w:val="18"/>
                <w:szCs w:val="18"/>
                <w:shd w:val="clear" w:color="auto" w:fill="FFFFFF"/>
                <w:lang w:val="en-US" w:eastAsia="ar-SA"/>
              </w:rPr>
            </w:pPr>
            <w:r w:rsidRPr="002665A7">
              <w:rPr>
                <w:rFonts w:eastAsia="MS Mincho" w:cstheme="minorHAnsi"/>
                <w:sz w:val="18"/>
                <w:szCs w:val="18"/>
                <w:lang w:eastAsia="ar-SA"/>
              </w:rPr>
              <w:t>Możliwość ograniczania pasma dostępnego na danym porcie dla ruchu o danej klasie obsługi. Wymagana jest możliwość skonfigurowania minimum 256 różnych ograniczeń</w:t>
            </w:r>
          </w:p>
        </w:tc>
        <w:tc>
          <w:tcPr>
            <w:tcW w:w="4819" w:type="dxa"/>
            <w:tcBorders>
              <w:top w:val="single" w:sz="6" w:space="0" w:color="000000"/>
              <w:left w:val="single" w:sz="4" w:space="0" w:color="000000"/>
              <w:bottom w:val="single" w:sz="6" w:space="0" w:color="000000"/>
              <w:right w:val="single" w:sz="4" w:space="0" w:color="000000"/>
            </w:tcBorders>
          </w:tcPr>
          <w:p w:rsidR="001E4F6A" w:rsidRPr="002665A7" w:rsidRDefault="001E4F6A" w:rsidP="002665A7">
            <w:pPr>
              <w:spacing w:after="200" w:line="276" w:lineRule="auto"/>
              <w:contextualSpacing/>
              <w:rPr>
                <w:rFonts w:eastAsia="MS Mincho" w:cstheme="minorHAnsi"/>
                <w:sz w:val="18"/>
                <w:szCs w:val="18"/>
                <w:lang w:eastAsia="ar-SA"/>
              </w:rPr>
            </w:pPr>
          </w:p>
        </w:tc>
      </w:tr>
      <w:tr w:rsidR="001E4F6A" w:rsidRPr="002665A7" w:rsidTr="001E4F6A">
        <w:trPr>
          <w:trHeight w:val="707"/>
        </w:trPr>
        <w:tc>
          <w:tcPr>
            <w:tcW w:w="70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716F14">
            <w:pPr>
              <w:numPr>
                <w:ilvl w:val="0"/>
                <w:numId w:val="43"/>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2665A7">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shd w:val="clear" w:color="auto" w:fill="FFFFFF"/>
                <w:lang w:eastAsia="ar-SA"/>
              </w:rPr>
              <w:t>Zasilanie</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2665A7" w:rsidRDefault="001E4F6A" w:rsidP="002665A7">
            <w:pPr>
              <w:suppressAutoHyphens/>
              <w:spacing w:after="200" w:line="252" w:lineRule="auto"/>
              <w:rPr>
                <w:rFonts w:eastAsia="Times New Roman" w:cstheme="minorHAnsi"/>
                <w:sz w:val="18"/>
                <w:szCs w:val="18"/>
                <w:lang w:eastAsia="ar-SA"/>
              </w:rPr>
            </w:pPr>
            <w:r w:rsidRPr="002665A7">
              <w:rPr>
                <w:rFonts w:eastAsia="MS Mincho" w:cstheme="minorHAnsi"/>
                <w:sz w:val="18"/>
                <w:szCs w:val="18"/>
                <w:lang w:eastAsia="ar-SA"/>
              </w:rPr>
              <w:t>Zasilanie 230V AC</w:t>
            </w:r>
          </w:p>
        </w:tc>
        <w:tc>
          <w:tcPr>
            <w:tcW w:w="4819" w:type="dxa"/>
            <w:tcBorders>
              <w:top w:val="single" w:sz="6" w:space="0" w:color="000000"/>
              <w:left w:val="single" w:sz="4" w:space="0" w:color="000000"/>
              <w:bottom w:val="single" w:sz="6" w:space="0" w:color="000000"/>
              <w:right w:val="single" w:sz="4" w:space="0" w:color="000000"/>
            </w:tcBorders>
          </w:tcPr>
          <w:p w:rsidR="001E4F6A" w:rsidRPr="002665A7" w:rsidRDefault="001E4F6A" w:rsidP="002665A7">
            <w:pPr>
              <w:suppressAutoHyphens/>
              <w:spacing w:after="200" w:line="252" w:lineRule="auto"/>
              <w:rPr>
                <w:rFonts w:eastAsia="MS Mincho" w:cstheme="minorHAnsi"/>
                <w:sz w:val="18"/>
                <w:szCs w:val="18"/>
                <w:lang w:eastAsia="ar-SA"/>
              </w:rPr>
            </w:pPr>
          </w:p>
        </w:tc>
      </w:tr>
      <w:tr w:rsidR="001E4F6A" w:rsidRPr="002665A7" w:rsidTr="001E4F6A">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716F14">
            <w:pPr>
              <w:numPr>
                <w:ilvl w:val="0"/>
                <w:numId w:val="43"/>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2665A7">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shd w:val="clear" w:color="auto" w:fill="FFFFFF"/>
                <w:lang w:eastAsia="ar-SA"/>
              </w:rPr>
              <w:t>Gwarancja</w:t>
            </w:r>
          </w:p>
        </w:tc>
        <w:tc>
          <w:tcPr>
            <w:tcW w:w="4819" w:type="dxa"/>
            <w:tcBorders>
              <w:top w:val="single" w:sz="6" w:space="0" w:color="000000"/>
              <w:left w:val="single" w:sz="4" w:space="0" w:color="000000"/>
              <w:bottom w:val="single" w:sz="6" w:space="0" w:color="000000"/>
              <w:right w:val="single" w:sz="4" w:space="0" w:color="000000"/>
            </w:tcBorders>
            <w:shd w:val="clear" w:color="auto" w:fill="auto"/>
          </w:tcPr>
          <w:p w:rsidR="001E4F6A" w:rsidRPr="002665A7" w:rsidRDefault="001E4F6A" w:rsidP="002665A7">
            <w:pPr>
              <w:numPr>
                <w:ilvl w:val="0"/>
                <w:numId w:val="40"/>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Urządzenie musi być objęte gwarancją na okres min 36 miesięcy z reżimem serwisowym 8x5xNBD</w:t>
            </w:r>
          </w:p>
          <w:p w:rsidR="001E4F6A" w:rsidRPr="002665A7" w:rsidRDefault="001E4F6A" w:rsidP="002665A7">
            <w:pPr>
              <w:numPr>
                <w:ilvl w:val="0"/>
                <w:numId w:val="40"/>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Zamawiający wymaga, by dostarczone urządzenia były fabrycznie nowe, wyprodukowane nie dawniej niż na 12 miesięcy przed ich dostarczeniem.</w:t>
            </w:r>
          </w:p>
          <w:p w:rsidR="001E4F6A" w:rsidRPr="002665A7" w:rsidRDefault="001E4F6A" w:rsidP="002665A7">
            <w:pPr>
              <w:numPr>
                <w:ilvl w:val="0"/>
                <w:numId w:val="40"/>
              </w:numPr>
              <w:suppressAutoHyphens/>
              <w:spacing w:after="20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Zamawiający musi mieć zapewnioną możliwość aktualizacji systemu operacyjnego (pobrania nowej wersji) poprzez stronę producenta przez okres nie krótszy niż 36 miesięcy</w:t>
            </w:r>
          </w:p>
          <w:p w:rsidR="001E4F6A" w:rsidRPr="002665A7" w:rsidRDefault="001E4F6A" w:rsidP="002665A7">
            <w:pPr>
              <w:numPr>
                <w:ilvl w:val="0"/>
                <w:numId w:val="40"/>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 xml:space="preserve">Urządzenia muszą pochodzić z oficjalnego i autoryzowanego kanału sprzedaży producenta urządzenia. </w:t>
            </w:r>
            <w:r w:rsidRPr="002665A7">
              <w:rPr>
                <w:rFonts w:eastAsia="Times New Roman" w:cstheme="minorHAnsi"/>
                <w:b/>
                <w:sz w:val="18"/>
                <w:szCs w:val="18"/>
                <w:lang w:eastAsia="ar-SA"/>
              </w:rPr>
              <w:t>Zamawiający zastrzega sobie możliwość weryfikacji numerów seryjnych dostarczonego urządzenia u Producenta w celu sprawdzenia czy urządzenie pochodzi z legalnego kanału sprzedaży i czy jest u producenta zarejestrowane na Zamawiającego jako klienta końcowego.</w:t>
            </w:r>
          </w:p>
          <w:p w:rsidR="001E4F6A" w:rsidRPr="002665A7" w:rsidRDefault="001E4F6A" w:rsidP="002665A7">
            <w:pPr>
              <w:numPr>
                <w:ilvl w:val="0"/>
                <w:numId w:val="40"/>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 xml:space="preserve">Oferowane urządzenia w dniu składania ofert nie mogą być przeznaczone przez producenta do wycofania z produkcji lub sprzedaży (End Of Life, End Of Sale). </w:t>
            </w:r>
          </w:p>
          <w:p w:rsidR="001E4F6A" w:rsidRPr="002665A7" w:rsidRDefault="001E4F6A" w:rsidP="002665A7">
            <w:pPr>
              <w:numPr>
                <w:ilvl w:val="0"/>
                <w:numId w:val="40"/>
              </w:numPr>
              <w:suppressAutoHyphens/>
              <w:spacing w:after="0" w:line="240" w:lineRule="auto"/>
              <w:ind w:left="416"/>
              <w:contextualSpacing/>
              <w:jc w:val="both"/>
              <w:rPr>
                <w:rFonts w:eastAsia="MS Mincho" w:cstheme="minorHAnsi"/>
                <w:sz w:val="18"/>
                <w:szCs w:val="18"/>
                <w:lang w:eastAsia="ar-SA"/>
              </w:rPr>
            </w:pPr>
            <w:r w:rsidRPr="002665A7">
              <w:rPr>
                <w:rFonts w:eastAsia="Times New Roman" w:cstheme="minorHAnsi"/>
                <w:sz w:val="18"/>
                <w:szCs w:val="18"/>
                <w:lang w:eastAsia="ar-SA"/>
              </w:rPr>
              <w:t xml:space="preserve">Zamawiający wymaga, by serwis był świadczony bezpośrednio przez producenta urządzeń  na podstawie </w:t>
            </w:r>
            <w:r w:rsidRPr="002665A7">
              <w:rPr>
                <w:rFonts w:eastAsia="Times New Roman" w:cstheme="minorHAnsi"/>
                <w:sz w:val="18"/>
                <w:szCs w:val="18"/>
                <w:lang w:eastAsia="ar-SA"/>
              </w:rPr>
              <w:lastRenderedPageBreak/>
              <w:t>kontraktów serwisowych Producenta, to jest by zapewniona była naprawa lub wymiana urządzeń lub ich części, na części oryginalne, zgodnie z metodyka i zaleceniami Producenta.</w:t>
            </w:r>
          </w:p>
          <w:p w:rsidR="001E4F6A" w:rsidRPr="002665A7" w:rsidRDefault="001E4F6A" w:rsidP="002665A7">
            <w:pPr>
              <w:numPr>
                <w:ilvl w:val="0"/>
                <w:numId w:val="40"/>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Wykonawca gwarantuje, iż sprzęt dostarczony w ramach realizacji umowy pochodzi z legalnego źródła i nie jest częścią żadnego projektu oferowanego dla innych podmiotów.</w:t>
            </w:r>
          </w:p>
          <w:p w:rsidR="001E4F6A" w:rsidRPr="002665A7" w:rsidRDefault="001E4F6A" w:rsidP="002665A7">
            <w:pPr>
              <w:numPr>
                <w:ilvl w:val="0"/>
                <w:numId w:val="40"/>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imes New Roman"/>
                <w:sz w:val="18"/>
                <w:szCs w:val="18"/>
                <w:lang w:eastAsia="ar-SA"/>
              </w:rPr>
              <w:t>Zamawiaj</w:t>
            </w:r>
            <w:r w:rsidRPr="002665A7">
              <w:rPr>
                <w:rFonts w:eastAsia="TimesNewRoman" w:cs="TimesNewRoman"/>
                <w:sz w:val="18"/>
                <w:szCs w:val="18"/>
                <w:lang w:eastAsia="ar-SA"/>
              </w:rPr>
              <w:t>ą</w:t>
            </w:r>
            <w:r w:rsidRPr="002665A7">
              <w:rPr>
                <w:rFonts w:eastAsia="Times New Roman" w:cs="Times New Roman"/>
                <w:sz w:val="18"/>
                <w:szCs w:val="18"/>
                <w:lang w:eastAsia="ar-SA"/>
              </w:rPr>
              <w:t>cy nie dopuszcza składania ofert zawieraj</w:t>
            </w:r>
            <w:r w:rsidRPr="002665A7">
              <w:rPr>
                <w:rFonts w:eastAsia="TimesNewRoman" w:cs="TimesNewRoman"/>
                <w:sz w:val="18"/>
                <w:szCs w:val="18"/>
                <w:lang w:eastAsia="ar-SA"/>
              </w:rPr>
              <w:t>ą</w:t>
            </w:r>
            <w:r w:rsidRPr="002665A7">
              <w:rPr>
                <w:rFonts w:eastAsia="Times New Roman" w:cs="Times New Roman"/>
                <w:sz w:val="18"/>
                <w:szCs w:val="18"/>
                <w:lang w:eastAsia="ar-SA"/>
              </w:rPr>
              <w:t>cych sprz</w:t>
            </w:r>
            <w:r w:rsidRPr="002665A7">
              <w:rPr>
                <w:rFonts w:eastAsia="TimesNewRoman" w:cs="TimesNewRoman"/>
                <w:sz w:val="18"/>
                <w:szCs w:val="18"/>
                <w:lang w:eastAsia="ar-SA"/>
              </w:rPr>
              <w:t>ę</w:t>
            </w:r>
            <w:r w:rsidRPr="002665A7">
              <w:rPr>
                <w:rFonts w:eastAsia="Times New Roman" w:cs="Times New Roman"/>
                <w:sz w:val="18"/>
                <w:szCs w:val="18"/>
                <w:lang w:eastAsia="ar-SA"/>
              </w:rPr>
              <w:t xml:space="preserve">t </w:t>
            </w:r>
            <w:proofErr w:type="spellStart"/>
            <w:r w:rsidRPr="002665A7">
              <w:rPr>
                <w:rFonts w:eastAsia="Times New Roman" w:cs="Times New Roman"/>
                <w:sz w:val="18"/>
                <w:szCs w:val="18"/>
                <w:lang w:eastAsia="ar-SA"/>
              </w:rPr>
              <w:t>poserwisowy</w:t>
            </w:r>
            <w:proofErr w:type="spellEnd"/>
            <w:r w:rsidRPr="002665A7">
              <w:rPr>
                <w:rFonts w:eastAsia="Times New Roman" w:cs="Times New Roman"/>
                <w:sz w:val="18"/>
                <w:szCs w:val="18"/>
                <w:lang w:eastAsia="ar-SA"/>
              </w:rPr>
              <w:t xml:space="preserve"> lub </w:t>
            </w:r>
            <w:proofErr w:type="spellStart"/>
            <w:r w:rsidRPr="002665A7">
              <w:rPr>
                <w:rFonts w:eastAsia="Times New Roman" w:cs="Times New Roman"/>
                <w:sz w:val="18"/>
                <w:szCs w:val="18"/>
                <w:lang w:eastAsia="ar-SA"/>
              </w:rPr>
              <w:t>refabrykowany</w:t>
            </w:r>
            <w:proofErr w:type="spellEnd"/>
            <w:r w:rsidRPr="002665A7">
              <w:rPr>
                <w:rFonts w:eastAsia="Times New Roman" w:cs="Times New Roman"/>
                <w:sz w:val="18"/>
                <w:szCs w:val="18"/>
                <w:lang w:eastAsia="ar-SA"/>
              </w:rPr>
              <w:t>.</w:t>
            </w:r>
          </w:p>
        </w:tc>
        <w:tc>
          <w:tcPr>
            <w:tcW w:w="4819" w:type="dxa"/>
            <w:tcBorders>
              <w:top w:val="single" w:sz="6" w:space="0" w:color="000000"/>
              <w:left w:val="single" w:sz="4" w:space="0" w:color="000000"/>
              <w:bottom w:val="single" w:sz="6" w:space="0" w:color="000000"/>
              <w:right w:val="single" w:sz="4" w:space="0" w:color="000000"/>
            </w:tcBorders>
          </w:tcPr>
          <w:p w:rsidR="001E4F6A" w:rsidRPr="002665A7" w:rsidRDefault="001E4F6A" w:rsidP="001E4F6A">
            <w:pPr>
              <w:suppressAutoHyphens/>
              <w:spacing w:after="0" w:line="240" w:lineRule="auto"/>
              <w:ind w:left="416"/>
              <w:contextualSpacing/>
              <w:jc w:val="both"/>
              <w:rPr>
                <w:rFonts w:eastAsia="Times New Roman" w:cstheme="minorHAnsi"/>
                <w:sz w:val="18"/>
                <w:szCs w:val="18"/>
                <w:lang w:eastAsia="ar-SA"/>
              </w:rPr>
            </w:pPr>
          </w:p>
        </w:tc>
      </w:tr>
      <w:tr w:rsidR="001E4F6A" w:rsidRPr="002665A7" w:rsidTr="001E4F6A">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716F14">
            <w:pPr>
              <w:numPr>
                <w:ilvl w:val="0"/>
                <w:numId w:val="43"/>
              </w:numPr>
              <w:suppressAutoHyphens/>
              <w:snapToGrid w:val="0"/>
              <w:spacing w:after="200" w:line="252" w:lineRule="auto"/>
              <w:rPr>
                <w:rFonts w:ascii="Calibri" w:eastAsia="Times New Roman" w:hAnsi="Calibri" w:cs="Calibri"/>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2665A7" w:rsidRDefault="001E4F6A" w:rsidP="002665A7">
            <w:pPr>
              <w:suppressAutoHyphens/>
              <w:spacing w:after="200" w:line="252" w:lineRule="auto"/>
              <w:rPr>
                <w:rFonts w:ascii="Calibri" w:eastAsia="Times New Roman" w:hAnsi="Calibri" w:cs="Calibri"/>
                <w:sz w:val="18"/>
                <w:szCs w:val="18"/>
                <w:shd w:val="clear" w:color="auto" w:fill="FFFFFF"/>
                <w:lang w:eastAsia="ar-SA"/>
              </w:rPr>
            </w:pPr>
            <w:r w:rsidRPr="002665A7">
              <w:rPr>
                <w:rFonts w:ascii="Calibri" w:eastAsia="Times New Roman" w:hAnsi="Calibri" w:cs="Calibri"/>
                <w:sz w:val="18"/>
                <w:szCs w:val="18"/>
                <w:shd w:val="clear" w:color="auto" w:fill="FFFFFF"/>
                <w:lang w:eastAsia="ar-SA"/>
              </w:rPr>
              <w:t>Dokumenty</w:t>
            </w:r>
          </w:p>
        </w:tc>
        <w:tc>
          <w:tcPr>
            <w:tcW w:w="4819" w:type="dxa"/>
            <w:tcBorders>
              <w:top w:val="single" w:sz="6" w:space="0" w:color="000000"/>
              <w:left w:val="single" w:sz="4" w:space="0" w:color="000000"/>
              <w:bottom w:val="single" w:sz="6" w:space="0" w:color="000000"/>
              <w:right w:val="single" w:sz="4" w:space="0" w:color="000000"/>
            </w:tcBorders>
            <w:shd w:val="clear" w:color="auto" w:fill="auto"/>
          </w:tcPr>
          <w:p w:rsidR="001E4F6A" w:rsidRPr="002665A7" w:rsidRDefault="001E4F6A" w:rsidP="002665A7">
            <w:pPr>
              <w:spacing w:after="0" w:line="240" w:lineRule="auto"/>
              <w:contextualSpacing/>
              <w:jc w:val="both"/>
              <w:rPr>
                <w:rFonts w:eastAsia="Times New Roman" w:cstheme="minorHAnsi"/>
                <w:color w:val="000000" w:themeColor="text1"/>
                <w:sz w:val="18"/>
                <w:szCs w:val="18"/>
                <w:lang w:eastAsia="ar-SA"/>
              </w:rPr>
            </w:pPr>
            <w:r w:rsidRPr="002665A7">
              <w:rPr>
                <w:rFonts w:eastAsia="Times New Roman" w:cstheme="minorHAnsi"/>
                <w:color w:val="000000" w:themeColor="text1"/>
                <w:sz w:val="18"/>
                <w:szCs w:val="18"/>
                <w:lang w:eastAsia="ar-SA"/>
              </w:rPr>
              <w:t>Wykonawca winien przedłożyć dokumenty:</w:t>
            </w:r>
          </w:p>
          <w:p w:rsidR="001E4F6A" w:rsidRPr="002665A7" w:rsidRDefault="001E4F6A" w:rsidP="002665A7">
            <w:pPr>
              <w:numPr>
                <w:ilvl w:val="0"/>
                <w:numId w:val="40"/>
              </w:numPr>
              <w:suppressAutoHyphens/>
              <w:spacing w:after="0" w:line="240" w:lineRule="auto"/>
              <w:contextualSpacing/>
              <w:jc w:val="both"/>
              <w:rPr>
                <w:rFonts w:eastAsia="Times New Roman" w:cstheme="minorHAnsi"/>
                <w:color w:val="000000" w:themeColor="text1"/>
                <w:sz w:val="18"/>
                <w:szCs w:val="18"/>
                <w:lang w:eastAsia="ar-SA"/>
              </w:rPr>
            </w:pPr>
            <w:r w:rsidRPr="002665A7">
              <w:rPr>
                <w:rFonts w:eastAsia="Times New Roman" w:cstheme="minorHAnsi"/>
                <w:color w:val="000000" w:themeColor="text1"/>
                <w:sz w:val="18"/>
                <w:szCs w:val="18"/>
                <w:lang w:eastAsia="ar-SA"/>
              </w:rPr>
              <w:t>Deklaracja zgodności CE oferowanego urządzenia – certyfikat potwierdzony za zgodność z oryginałem,</w:t>
            </w:r>
          </w:p>
          <w:p w:rsidR="001E4F6A" w:rsidRPr="002665A7" w:rsidRDefault="001E4F6A" w:rsidP="002665A7">
            <w:pPr>
              <w:numPr>
                <w:ilvl w:val="0"/>
                <w:numId w:val="40"/>
              </w:numPr>
              <w:suppressAutoHyphens/>
              <w:spacing w:after="0" w:line="240" w:lineRule="auto"/>
              <w:contextualSpacing/>
              <w:jc w:val="both"/>
              <w:rPr>
                <w:rFonts w:eastAsia="Times New Roman" w:cstheme="minorHAnsi"/>
                <w:sz w:val="18"/>
                <w:szCs w:val="18"/>
                <w:lang w:eastAsia="ar-SA"/>
              </w:rPr>
            </w:pPr>
            <w:r w:rsidRPr="002665A7">
              <w:rPr>
                <w:rFonts w:eastAsia="Times New Roman" w:cstheme="minorHAnsi"/>
                <w:color w:val="000000" w:themeColor="text1"/>
                <w:sz w:val="18"/>
                <w:szCs w:val="18"/>
                <w:lang w:eastAsia="ar-SA"/>
              </w:rPr>
              <w:t>Dokument, z którego będą wynikały wszystkie parametry oferowanego urządzenia wskazane w Opisie przedmiotu zamówienia: karta katalogowa urządzenia lub oświadczenie producenta lub oświadczenie autoryzowanego przedstawiciela producenta.</w:t>
            </w:r>
          </w:p>
          <w:p w:rsidR="001E4F6A" w:rsidRPr="002665A7" w:rsidRDefault="001E4F6A" w:rsidP="002665A7">
            <w:pPr>
              <w:numPr>
                <w:ilvl w:val="0"/>
                <w:numId w:val="40"/>
              </w:numPr>
              <w:suppressAutoHyphens/>
              <w:spacing w:after="0" w:line="240" w:lineRule="auto"/>
              <w:contextualSpacing/>
              <w:jc w:val="both"/>
              <w:rPr>
                <w:rFonts w:eastAsia="Times New Roman" w:cstheme="minorHAnsi"/>
                <w:sz w:val="18"/>
                <w:szCs w:val="18"/>
                <w:lang w:eastAsia="ar-SA"/>
              </w:rPr>
            </w:pPr>
            <w:bookmarkStart w:id="13" w:name="OLE_LINK50"/>
            <w:bookmarkStart w:id="14" w:name="OLE_LINK51"/>
            <w:bookmarkStart w:id="15" w:name="OLE_LINK52"/>
            <w:r w:rsidRPr="002665A7">
              <w:rPr>
                <w:rFonts w:eastAsia="Times New Roman" w:cstheme="minorHAnsi"/>
                <w:color w:val="000000" w:themeColor="text1"/>
                <w:sz w:val="18"/>
                <w:szCs w:val="18"/>
                <w:lang w:eastAsia="ar-SA"/>
              </w:rPr>
              <w:t>Oświadczenie Wykonawcy gwarantujące, że sprzęt dostarczony w ramach realizacji umowy pochodzi z legalnego źródła i nie jest częścią żadnego projektu oferowanego dla innych podmiotów.</w:t>
            </w:r>
          </w:p>
          <w:p w:rsidR="001E4F6A" w:rsidRPr="002665A7" w:rsidRDefault="001E4F6A" w:rsidP="002665A7">
            <w:pPr>
              <w:numPr>
                <w:ilvl w:val="0"/>
                <w:numId w:val="40"/>
              </w:numPr>
              <w:suppressAutoHyphens/>
              <w:spacing w:after="0" w:line="240" w:lineRule="auto"/>
              <w:contextualSpacing/>
              <w:jc w:val="both"/>
              <w:rPr>
                <w:rFonts w:eastAsia="Times New Roman" w:cstheme="minorHAnsi"/>
                <w:sz w:val="18"/>
                <w:szCs w:val="18"/>
                <w:lang w:eastAsia="ar-SA"/>
              </w:rPr>
            </w:pPr>
            <w:r w:rsidRPr="002665A7">
              <w:rPr>
                <w:rFonts w:eastAsia="Times New Roman" w:cstheme="minorHAnsi"/>
                <w:color w:val="000000" w:themeColor="text1"/>
                <w:sz w:val="18"/>
                <w:szCs w:val="18"/>
                <w:lang w:eastAsia="ar-SA"/>
              </w:rPr>
              <w:t xml:space="preserve">Oświadczenie Wykonawcy lub producenta urządzenia lub </w:t>
            </w:r>
            <w:r w:rsidRPr="002665A7">
              <w:rPr>
                <w:rFonts w:eastAsia="Times New Roman" w:cs="Times New Roman"/>
                <w:sz w:val="18"/>
                <w:szCs w:val="18"/>
                <w:lang w:eastAsia="ar-SA"/>
              </w:rPr>
              <w:t>autoryzowanego przedstawiciela producenta</w:t>
            </w:r>
            <w:r w:rsidRPr="002665A7">
              <w:rPr>
                <w:rFonts w:eastAsia="Times New Roman" w:cstheme="minorHAnsi"/>
                <w:color w:val="000000" w:themeColor="text1"/>
                <w:sz w:val="18"/>
                <w:szCs w:val="18"/>
                <w:lang w:eastAsia="ar-SA"/>
              </w:rPr>
              <w:t xml:space="preserve">, że oferowane urządzenia są fabrycznie nowe i nie są sprzętem </w:t>
            </w:r>
            <w:proofErr w:type="spellStart"/>
            <w:r w:rsidRPr="002665A7">
              <w:rPr>
                <w:rFonts w:eastAsia="Times New Roman" w:cstheme="minorHAnsi"/>
                <w:color w:val="000000" w:themeColor="text1"/>
                <w:sz w:val="18"/>
                <w:szCs w:val="18"/>
                <w:lang w:eastAsia="ar-SA"/>
              </w:rPr>
              <w:t>poserwisowym</w:t>
            </w:r>
            <w:proofErr w:type="spellEnd"/>
            <w:r w:rsidRPr="002665A7">
              <w:rPr>
                <w:rFonts w:eastAsia="Times New Roman" w:cstheme="minorHAnsi"/>
                <w:color w:val="000000" w:themeColor="text1"/>
                <w:sz w:val="18"/>
                <w:szCs w:val="18"/>
                <w:lang w:eastAsia="ar-SA"/>
              </w:rPr>
              <w:t xml:space="preserve"> i </w:t>
            </w:r>
            <w:proofErr w:type="spellStart"/>
            <w:r w:rsidRPr="002665A7">
              <w:rPr>
                <w:rFonts w:eastAsia="Times New Roman" w:cstheme="minorHAnsi"/>
                <w:color w:val="000000" w:themeColor="text1"/>
                <w:sz w:val="18"/>
                <w:szCs w:val="18"/>
                <w:lang w:eastAsia="ar-SA"/>
              </w:rPr>
              <w:t>refrabrykowanym</w:t>
            </w:r>
            <w:proofErr w:type="spellEnd"/>
            <w:r w:rsidRPr="002665A7">
              <w:rPr>
                <w:rFonts w:eastAsia="Times New Roman" w:cstheme="minorHAnsi"/>
                <w:color w:val="000000" w:themeColor="text1"/>
                <w:sz w:val="18"/>
                <w:szCs w:val="18"/>
                <w:lang w:eastAsia="ar-SA"/>
              </w:rPr>
              <w:t>.</w:t>
            </w:r>
            <w:bookmarkEnd w:id="13"/>
            <w:bookmarkEnd w:id="14"/>
            <w:bookmarkEnd w:id="15"/>
          </w:p>
        </w:tc>
        <w:tc>
          <w:tcPr>
            <w:tcW w:w="4819" w:type="dxa"/>
            <w:tcBorders>
              <w:top w:val="single" w:sz="6" w:space="0" w:color="000000"/>
              <w:left w:val="single" w:sz="4" w:space="0" w:color="000000"/>
              <w:bottom w:val="single" w:sz="6" w:space="0" w:color="000000"/>
              <w:right w:val="single" w:sz="4" w:space="0" w:color="000000"/>
            </w:tcBorders>
          </w:tcPr>
          <w:p w:rsidR="001E4F6A" w:rsidRPr="002665A7" w:rsidRDefault="001E4F6A" w:rsidP="002665A7">
            <w:pPr>
              <w:spacing w:after="0" w:line="240" w:lineRule="auto"/>
              <w:contextualSpacing/>
              <w:jc w:val="both"/>
              <w:rPr>
                <w:rFonts w:eastAsia="Times New Roman" w:cstheme="minorHAnsi"/>
                <w:color w:val="000000" w:themeColor="text1"/>
                <w:sz w:val="18"/>
                <w:szCs w:val="18"/>
                <w:lang w:eastAsia="ar-SA"/>
              </w:rPr>
            </w:pPr>
          </w:p>
        </w:tc>
      </w:tr>
    </w:tbl>
    <w:p w:rsidR="00B410C6" w:rsidRDefault="00B410C6" w:rsidP="00117996">
      <w:pPr>
        <w:spacing w:after="0" w:line="240" w:lineRule="auto"/>
        <w:rPr>
          <w:b/>
          <w:sz w:val="24"/>
          <w:szCs w:val="24"/>
          <w:u w:val="single"/>
        </w:rPr>
      </w:pPr>
    </w:p>
    <w:p w:rsidR="00B410C6" w:rsidRDefault="00B410C6" w:rsidP="00117996">
      <w:pPr>
        <w:spacing w:after="0" w:line="240" w:lineRule="auto"/>
        <w:rPr>
          <w:b/>
          <w:sz w:val="24"/>
          <w:szCs w:val="24"/>
          <w:u w:val="single"/>
        </w:rPr>
      </w:pPr>
    </w:p>
    <w:p w:rsidR="00B410C6" w:rsidRDefault="00B410C6" w:rsidP="00117996">
      <w:pPr>
        <w:spacing w:after="0" w:line="240" w:lineRule="auto"/>
        <w:rPr>
          <w:b/>
          <w:sz w:val="24"/>
          <w:szCs w:val="24"/>
          <w:u w:val="single"/>
        </w:rPr>
      </w:pPr>
    </w:p>
    <w:p w:rsidR="00B410C6" w:rsidRDefault="00B410C6" w:rsidP="00117996">
      <w:pPr>
        <w:spacing w:after="0" w:line="240" w:lineRule="auto"/>
        <w:rPr>
          <w:b/>
          <w:sz w:val="24"/>
          <w:szCs w:val="24"/>
          <w:u w:val="single"/>
        </w:rPr>
      </w:pPr>
    </w:p>
    <w:p w:rsidR="00B410C6" w:rsidRDefault="00B410C6" w:rsidP="00117996">
      <w:pPr>
        <w:spacing w:after="0" w:line="240" w:lineRule="auto"/>
        <w:rPr>
          <w:b/>
          <w:sz w:val="24"/>
          <w:szCs w:val="24"/>
          <w:u w:val="single"/>
        </w:rPr>
      </w:pPr>
    </w:p>
    <w:p w:rsidR="00B410C6" w:rsidRDefault="00B410C6" w:rsidP="00117996">
      <w:pPr>
        <w:spacing w:after="0" w:line="240" w:lineRule="auto"/>
        <w:rPr>
          <w:b/>
          <w:sz w:val="24"/>
          <w:szCs w:val="24"/>
          <w:u w:val="single"/>
        </w:rPr>
      </w:pPr>
    </w:p>
    <w:p w:rsidR="00B410C6" w:rsidRDefault="00B410C6" w:rsidP="00117996">
      <w:pPr>
        <w:spacing w:after="0" w:line="240" w:lineRule="auto"/>
        <w:rPr>
          <w:b/>
          <w:sz w:val="24"/>
          <w:szCs w:val="24"/>
          <w:u w:val="single"/>
        </w:rPr>
      </w:pPr>
    </w:p>
    <w:p w:rsidR="00B410C6" w:rsidRDefault="00B410C6" w:rsidP="00117996">
      <w:pPr>
        <w:spacing w:after="0" w:line="240" w:lineRule="auto"/>
        <w:rPr>
          <w:b/>
          <w:sz w:val="24"/>
          <w:szCs w:val="24"/>
          <w:u w:val="single"/>
        </w:rPr>
      </w:pPr>
    </w:p>
    <w:p w:rsidR="00117996" w:rsidRPr="0027129F" w:rsidRDefault="00117996" w:rsidP="00117996">
      <w:pPr>
        <w:spacing w:after="0" w:line="240" w:lineRule="auto"/>
        <w:rPr>
          <w:b/>
          <w:sz w:val="24"/>
          <w:szCs w:val="24"/>
          <w:u w:val="single"/>
        </w:rPr>
      </w:pPr>
      <w:r w:rsidRPr="0027129F">
        <w:rPr>
          <w:b/>
          <w:sz w:val="24"/>
          <w:szCs w:val="24"/>
          <w:u w:val="single"/>
        </w:rPr>
        <w:t>Zadanie 2</w:t>
      </w:r>
    </w:p>
    <w:p w:rsidR="00117996" w:rsidRPr="00B410C6" w:rsidRDefault="00117996" w:rsidP="00B410C6">
      <w:r w:rsidRPr="002E5282">
        <w:rPr>
          <w:b/>
        </w:rPr>
        <w:t>Przedmiotem zamówienia jest dostawa</w:t>
      </w:r>
      <w:r>
        <w:t>:</w:t>
      </w:r>
    </w:p>
    <w:p w:rsidR="00117996" w:rsidRDefault="002665A7" w:rsidP="00117996">
      <w:pPr>
        <w:ind w:left="66"/>
        <w:jc w:val="right"/>
        <w:rPr>
          <w:rFonts w:ascii="Times New Roman" w:eastAsia="Calibri" w:hAnsi="Times New Roman" w:cs="Times New Roman"/>
          <w:b/>
          <w:sz w:val="24"/>
          <w:szCs w:val="24"/>
          <w:lang w:eastAsia="pl-PL"/>
        </w:rPr>
      </w:pPr>
      <w:r w:rsidRPr="002665A7">
        <w:rPr>
          <w:rFonts w:ascii="Times New Roman" w:eastAsia="Calibri" w:hAnsi="Times New Roman" w:cs="Times New Roman"/>
          <w:b/>
          <w:sz w:val="24"/>
          <w:szCs w:val="24"/>
          <w:lang w:eastAsia="pl-PL"/>
        </w:rPr>
        <w:t xml:space="preserve">Moduł do </w:t>
      </w:r>
      <w:proofErr w:type="spellStart"/>
      <w:r w:rsidRPr="002665A7">
        <w:rPr>
          <w:rFonts w:ascii="Times New Roman" w:eastAsia="Calibri" w:hAnsi="Times New Roman" w:cs="Times New Roman"/>
          <w:b/>
          <w:sz w:val="24"/>
          <w:szCs w:val="24"/>
          <w:lang w:eastAsia="pl-PL"/>
        </w:rPr>
        <w:t>stackowania</w:t>
      </w:r>
      <w:proofErr w:type="spellEnd"/>
      <w:r w:rsidRPr="002665A7">
        <w:rPr>
          <w:rFonts w:ascii="Times New Roman" w:eastAsia="Calibri" w:hAnsi="Times New Roman" w:cs="Times New Roman"/>
          <w:b/>
          <w:sz w:val="24"/>
          <w:szCs w:val="24"/>
          <w:lang w:eastAsia="pl-PL"/>
        </w:rPr>
        <w:t xml:space="preserve"> dla przełączników sieciowych</w:t>
      </w:r>
      <w:r w:rsidR="005D5DD7">
        <w:rPr>
          <w:rFonts w:ascii="Times New Roman" w:eastAsia="Calibri" w:hAnsi="Times New Roman" w:cs="Times New Roman"/>
          <w:b/>
          <w:sz w:val="24"/>
          <w:szCs w:val="24"/>
          <w:lang w:eastAsia="pl-PL"/>
        </w:rPr>
        <w:t xml:space="preserve"> typ 4</w:t>
      </w:r>
      <w:r w:rsidR="00E052B7">
        <w:rPr>
          <w:rFonts w:ascii="Times New Roman" w:eastAsia="Calibri" w:hAnsi="Times New Roman" w:cs="Times New Roman"/>
          <w:b/>
          <w:sz w:val="24"/>
          <w:szCs w:val="24"/>
          <w:lang w:eastAsia="pl-PL"/>
        </w:rPr>
        <w:t xml:space="preserve"> WERSJA 1</w:t>
      </w:r>
    </w:p>
    <w:tbl>
      <w:tblPr>
        <w:tblOverlap w:val="neve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8"/>
        <w:gridCol w:w="2971"/>
        <w:gridCol w:w="4808"/>
        <w:gridCol w:w="4808"/>
      </w:tblGrid>
      <w:tr w:rsidR="001E4F6A" w:rsidRPr="00D64EF2" w:rsidTr="00CD12C1">
        <w:trPr>
          <w:trHeight w:val="269"/>
        </w:trPr>
        <w:tc>
          <w:tcPr>
            <w:tcW w:w="719"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vAlign w:val="center"/>
          </w:tcPr>
          <w:p w:rsidR="001E4F6A" w:rsidRPr="00E052B7" w:rsidRDefault="00B410C6" w:rsidP="001E4F6A">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FB609F">
              <w:rPr>
                <w:rFonts w:ascii="Calibri" w:eastAsia="Times New Roman" w:hAnsi="Calibri" w:cs="Calibri"/>
                <w:b/>
                <w:bCs/>
                <w:sz w:val="18"/>
                <w:szCs w:val="18"/>
                <w:lang w:eastAsia="ar-SA"/>
              </w:rPr>
              <w:t>Lp.</w:t>
            </w:r>
          </w:p>
        </w:tc>
        <w:tc>
          <w:tcPr>
            <w:tcW w:w="2977"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vAlign w:val="center"/>
          </w:tcPr>
          <w:p w:rsidR="001E4F6A" w:rsidRPr="00E052B7" w:rsidRDefault="00B410C6" w:rsidP="001E4F6A">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8C07B4">
              <w:rPr>
                <w:rFonts w:ascii="Calibri" w:eastAsia="Times New Roman" w:hAnsi="Calibri" w:cs="Calibri"/>
                <w:b/>
                <w:bCs/>
                <w:color w:val="000000" w:themeColor="text1"/>
                <w:sz w:val="18"/>
                <w:szCs w:val="18"/>
                <w:lang w:eastAsia="ar-SA"/>
              </w:rPr>
              <w:t>Nazwa komponentu</w:t>
            </w:r>
          </w:p>
        </w:tc>
        <w:tc>
          <w:tcPr>
            <w:tcW w:w="4819"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vAlign w:val="center"/>
          </w:tcPr>
          <w:p w:rsidR="001E4F6A" w:rsidRPr="00E052B7" w:rsidRDefault="00B410C6" w:rsidP="001E4F6A">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8C07B4">
              <w:rPr>
                <w:rFonts w:ascii="Calibri" w:eastAsia="Times New Roman" w:hAnsi="Calibri" w:cs="Calibri"/>
                <w:b/>
                <w:bCs/>
                <w:color w:val="000000" w:themeColor="text1"/>
                <w:sz w:val="18"/>
                <w:szCs w:val="18"/>
                <w:lang w:eastAsia="ar-SA"/>
              </w:rPr>
              <w:t>Wymagane minimalne parametry techniczne</w:t>
            </w:r>
          </w:p>
        </w:tc>
        <w:tc>
          <w:tcPr>
            <w:tcW w:w="4819"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tcPr>
          <w:p w:rsidR="00B410C6" w:rsidRPr="00CD12C1" w:rsidRDefault="00B410C6" w:rsidP="00B410C6">
            <w:pPr>
              <w:suppressAutoHyphens/>
              <w:spacing w:after="200" w:line="252" w:lineRule="auto"/>
              <w:ind w:left="-71"/>
              <w:jc w:val="center"/>
              <w:rPr>
                <w:rFonts w:ascii="Calibri" w:eastAsia="Times New Roman" w:hAnsi="Calibri" w:cs="Calibri"/>
                <w:b/>
                <w:bCs/>
                <w:color w:val="000000" w:themeColor="text1"/>
                <w:sz w:val="18"/>
                <w:szCs w:val="18"/>
                <w:lang w:eastAsia="ar-SA"/>
              </w:rPr>
            </w:pPr>
            <w:r w:rsidRPr="00CD12C1">
              <w:rPr>
                <w:rFonts w:ascii="Calibri" w:eastAsia="Times New Roman" w:hAnsi="Calibri" w:cs="Calibri"/>
                <w:b/>
                <w:bCs/>
                <w:color w:val="000000" w:themeColor="text1"/>
                <w:sz w:val="18"/>
                <w:szCs w:val="18"/>
                <w:lang w:eastAsia="ar-SA"/>
              </w:rPr>
              <w:t>Parametry techniczne oferowanego sprzętu</w:t>
            </w:r>
          </w:p>
          <w:p w:rsidR="001E4F6A" w:rsidRPr="00E052B7" w:rsidRDefault="00B410C6" w:rsidP="00B410C6">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CD12C1">
              <w:rPr>
                <w:rFonts w:ascii="Calibri" w:eastAsia="Times New Roman" w:hAnsi="Calibri" w:cs="Calibri"/>
                <w:b/>
                <w:bCs/>
                <w:i/>
                <w:color w:val="000000" w:themeColor="text1"/>
                <w:sz w:val="18"/>
                <w:szCs w:val="18"/>
                <w:lang w:eastAsia="ar-SA"/>
              </w:rPr>
              <w:t>[Wypełnia Wykonawca w formie opisu jak w kolumnie 3]</w:t>
            </w:r>
          </w:p>
        </w:tc>
      </w:tr>
      <w:tr w:rsidR="001E4F6A" w:rsidRPr="00D64EF2" w:rsidTr="00CD12C1">
        <w:trPr>
          <w:trHeight w:val="269"/>
        </w:trPr>
        <w:tc>
          <w:tcPr>
            <w:tcW w:w="719"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vAlign w:val="center"/>
          </w:tcPr>
          <w:p w:rsidR="001E4F6A" w:rsidRPr="00E052B7" w:rsidRDefault="00B410C6" w:rsidP="001E4F6A">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8C07B4">
              <w:rPr>
                <w:rFonts w:ascii="Calibri" w:eastAsia="Times New Roman" w:hAnsi="Calibri" w:cs="Calibri"/>
                <w:b/>
                <w:bCs/>
                <w:color w:val="000000" w:themeColor="text1"/>
                <w:sz w:val="18"/>
                <w:szCs w:val="18"/>
                <w:lang w:eastAsia="ar-SA"/>
              </w:rPr>
              <w:t>1</w:t>
            </w:r>
          </w:p>
        </w:tc>
        <w:tc>
          <w:tcPr>
            <w:tcW w:w="2977"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vAlign w:val="center"/>
          </w:tcPr>
          <w:p w:rsidR="001E4F6A" w:rsidRPr="00E052B7" w:rsidRDefault="00B410C6" w:rsidP="001E4F6A">
            <w:pPr>
              <w:suppressAutoHyphens/>
              <w:spacing w:after="200" w:line="190" w:lineRule="exact"/>
              <w:jc w:val="center"/>
              <w:rPr>
                <w:rFonts w:ascii="Calibri" w:eastAsia="Times New Roman" w:hAnsi="Calibri" w:cs="Times New Roman"/>
                <w:b/>
                <w:sz w:val="18"/>
                <w:szCs w:val="18"/>
                <w:highlight w:val="darkGray"/>
                <w:lang w:eastAsia="ar-SA"/>
              </w:rPr>
            </w:pPr>
            <w:r w:rsidRPr="008C07B4">
              <w:rPr>
                <w:rFonts w:ascii="Calibri" w:eastAsia="Times New Roman" w:hAnsi="Calibri" w:cs="Calibri"/>
                <w:b/>
                <w:bCs/>
                <w:color w:val="000000" w:themeColor="text1"/>
                <w:sz w:val="18"/>
                <w:szCs w:val="18"/>
                <w:lang w:eastAsia="ar-SA"/>
              </w:rPr>
              <w:t>2</w:t>
            </w:r>
          </w:p>
        </w:tc>
        <w:tc>
          <w:tcPr>
            <w:tcW w:w="4819"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vAlign w:val="center"/>
          </w:tcPr>
          <w:p w:rsidR="001E4F6A" w:rsidRPr="00E052B7" w:rsidRDefault="00B410C6" w:rsidP="001E4F6A">
            <w:pPr>
              <w:suppressAutoHyphens/>
              <w:spacing w:after="200" w:line="190" w:lineRule="exact"/>
              <w:jc w:val="center"/>
              <w:rPr>
                <w:rFonts w:ascii="Calibri" w:eastAsia="Times New Roman" w:hAnsi="Calibri" w:cs="Times New Roman"/>
                <w:b/>
                <w:sz w:val="18"/>
                <w:szCs w:val="18"/>
                <w:highlight w:val="darkGray"/>
                <w:lang w:eastAsia="ar-SA"/>
              </w:rPr>
            </w:pPr>
            <w:r w:rsidRPr="008C07B4">
              <w:rPr>
                <w:rFonts w:ascii="Calibri" w:eastAsia="Times New Roman" w:hAnsi="Calibri" w:cs="Calibri"/>
                <w:b/>
                <w:bCs/>
                <w:color w:val="000000" w:themeColor="text1"/>
                <w:sz w:val="18"/>
                <w:szCs w:val="18"/>
                <w:lang w:eastAsia="ar-SA"/>
              </w:rPr>
              <w:t>3</w:t>
            </w:r>
          </w:p>
        </w:tc>
        <w:tc>
          <w:tcPr>
            <w:tcW w:w="4819" w:type="dxa"/>
            <w:tcBorders>
              <w:top w:val="single" w:sz="4" w:space="0" w:color="auto"/>
              <w:left w:val="single" w:sz="4" w:space="0" w:color="auto"/>
              <w:bottom w:val="single" w:sz="4" w:space="0" w:color="auto"/>
              <w:right w:val="single" w:sz="4" w:space="0" w:color="auto"/>
            </w:tcBorders>
            <w:shd w:val="pct35" w:color="E7E6E6" w:themeColor="background2" w:fill="E7E6E6" w:themeFill="background2"/>
          </w:tcPr>
          <w:p w:rsidR="001E4F6A" w:rsidRPr="00E052B7" w:rsidRDefault="00B410C6" w:rsidP="001E4F6A">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Pr>
                <w:rFonts w:ascii="Calibri" w:eastAsia="Times New Roman" w:hAnsi="Calibri" w:cs="Calibri"/>
                <w:b/>
                <w:bCs/>
                <w:color w:val="000000" w:themeColor="text1"/>
                <w:sz w:val="18"/>
                <w:szCs w:val="18"/>
                <w:lang w:eastAsia="ar-SA"/>
              </w:rPr>
              <w:t>4</w:t>
            </w:r>
          </w:p>
        </w:tc>
      </w:tr>
      <w:tr w:rsidR="001E4F6A" w:rsidRPr="00D64EF2" w:rsidTr="001E4F6A">
        <w:trPr>
          <w:trHeight w:val="269"/>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jc w:val="center"/>
              <w:rPr>
                <w:rFonts w:ascii="Arial" w:eastAsia="Times New Roman" w:hAnsi="Arial" w:cs="Arial"/>
                <w:color w:val="000000"/>
                <w:sz w:val="18"/>
                <w:szCs w:val="18"/>
                <w:shd w:val="clear" w:color="auto" w:fill="FFFFFF"/>
                <w:lang w:eastAsia="x-none"/>
              </w:rPr>
            </w:pPr>
            <w:r w:rsidRPr="00D64EF2">
              <w:rPr>
                <w:rFonts w:ascii="Arial" w:eastAsia="Times New Roman" w:hAnsi="Arial" w:cs="Arial"/>
                <w:color w:val="000000"/>
                <w:sz w:val="18"/>
                <w:szCs w:val="18"/>
                <w:shd w:val="clear" w:color="auto" w:fill="FFFFFF"/>
                <w:lang w:eastAsia="x-none"/>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ind w:left="140"/>
              <w:rPr>
                <w:rFonts w:ascii="Calibri" w:eastAsia="Times New Roman" w:hAnsi="Calibri" w:cs="Calibri"/>
                <w:sz w:val="18"/>
                <w:szCs w:val="18"/>
                <w:lang w:eastAsia="ar-SA"/>
              </w:rPr>
            </w:pPr>
            <w:r w:rsidRPr="00D64EF2">
              <w:rPr>
                <w:rFonts w:ascii="Calibri" w:eastAsia="Times New Roman" w:hAnsi="Calibri" w:cs="Calibri"/>
                <w:color w:val="000000"/>
                <w:sz w:val="18"/>
                <w:szCs w:val="18"/>
                <w:shd w:val="clear" w:color="auto" w:fill="FFFFFF"/>
                <w:lang w:eastAsia="x-none"/>
              </w:rPr>
              <w:t>Przeznaczenie</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ind w:left="136"/>
              <w:rPr>
                <w:rFonts w:ascii="Calibri" w:eastAsia="Times New Roman" w:hAnsi="Calibri" w:cs="Calibri"/>
                <w:color w:val="000000"/>
                <w:sz w:val="18"/>
                <w:szCs w:val="18"/>
                <w:shd w:val="clear" w:color="auto" w:fill="FFFFFF"/>
                <w:lang w:eastAsia="x-none"/>
              </w:rPr>
            </w:pPr>
            <w:r w:rsidRPr="0085309D">
              <w:rPr>
                <w:rFonts w:ascii="Calibri" w:eastAsia="Times New Roman" w:hAnsi="Calibri" w:cs="Calibri"/>
                <w:color w:val="000000"/>
                <w:sz w:val="18"/>
                <w:szCs w:val="18"/>
                <w:shd w:val="clear" w:color="auto" w:fill="FFFFFF"/>
                <w:lang w:eastAsia="x-none"/>
              </w:rPr>
              <w:t xml:space="preserve">Modułu do </w:t>
            </w:r>
            <w:proofErr w:type="spellStart"/>
            <w:r w:rsidRPr="0085309D">
              <w:rPr>
                <w:rFonts w:ascii="Calibri" w:eastAsia="Times New Roman" w:hAnsi="Calibri" w:cs="Calibri"/>
                <w:color w:val="000000"/>
                <w:sz w:val="18"/>
                <w:szCs w:val="18"/>
                <w:shd w:val="clear" w:color="auto" w:fill="FFFFFF"/>
                <w:lang w:eastAsia="x-none"/>
              </w:rPr>
              <w:t>stackowania</w:t>
            </w:r>
            <w:proofErr w:type="spellEnd"/>
            <w:r w:rsidRPr="0085309D">
              <w:rPr>
                <w:rFonts w:ascii="Calibri" w:eastAsia="Times New Roman" w:hAnsi="Calibri" w:cs="Calibri"/>
                <w:color w:val="000000"/>
                <w:sz w:val="18"/>
                <w:szCs w:val="18"/>
                <w:shd w:val="clear" w:color="auto" w:fill="FFFFFF"/>
                <w:lang w:eastAsia="x-none"/>
              </w:rPr>
              <w:t xml:space="preserve"> umożliwiający połączenie w stos przełączników sieciowych </w:t>
            </w:r>
            <w:proofErr w:type="spellStart"/>
            <w:r w:rsidRPr="0085309D">
              <w:rPr>
                <w:rFonts w:ascii="Calibri" w:eastAsia="Times New Roman" w:hAnsi="Calibri" w:cs="Calibri"/>
                <w:color w:val="000000"/>
                <w:sz w:val="18"/>
                <w:szCs w:val="18"/>
                <w:shd w:val="clear" w:color="auto" w:fill="FFFFFF"/>
                <w:lang w:eastAsia="x-none"/>
              </w:rPr>
              <w:t>zarządzalnych</w:t>
            </w:r>
            <w:proofErr w:type="spellEnd"/>
            <w:r w:rsidRPr="0085309D">
              <w:rPr>
                <w:rFonts w:ascii="Calibri" w:eastAsia="Times New Roman" w:hAnsi="Calibri" w:cs="Calibri"/>
                <w:color w:val="000000"/>
                <w:sz w:val="18"/>
                <w:szCs w:val="18"/>
                <w:shd w:val="clear" w:color="auto" w:fill="FFFFFF"/>
                <w:lang w:eastAsia="x-none"/>
              </w:rPr>
              <w:t xml:space="preserve"> </w:t>
            </w:r>
            <w:proofErr w:type="spellStart"/>
            <w:r w:rsidRPr="0085309D">
              <w:rPr>
                <w:rFonts w:ascii="Calibri" w:eastAsia="Times New Roman" w:hAnsi="Calibri" w:cs="Calibri"/>
                <w:color w:val="000000"/>
                <w:sz w:val="18"/>
                <w:szCs w:val="18"/>
                <w:shd w:val="clear" w:color="auto" w:fill="FFFFFF"/>
                <w:lang w:eastAsia="x-none"/>
              </w:rPr>
              <w:t>rack</w:t>
            </w:r>
            <w:proofErr w:type="spellEnd"/>
            <w:r w:rsidRPr="0085309D">
              <w:rPr>
                <w:rFonts w:ascii="Calibri" w:eastAsia="Times New Roman" w:hAnsi="Calibri" w:cs="Calibri"/>
                <w:color w:val="000000"/>
                <w:sz w:val="18"/>
                <w:szCs w:val="18"/>
                <w:shd w:val="clear" w:color="auto" w:fill="FFFFFF"/>
                <w:lang w:eastAsia="x-none"/>
              </w:rPr>
              <w:t xml:space="preserve"> L2</w:t>
            </w:r>
            <w:r>
              <w:rPr>
                <w:rFonts w:ascii="Calibri" w:eastAsia="Times New Roman" w:hAnsi="Calibri" w:cs="Calibri"/>
                <w:color w:val="000000"/>
                <w:sz w:val="18"/>
                <w:szCs w:val="18"/>
                <w:shd w:val="clear" w:color="auto" w:fill="FFFFFF"/>
                <w:lang w:eastAsia="x-none"/>
              </w:rPr>
              <w:t xml:space="preserve"> </w:t>
            </w:r>
            <w:r w:rsidRPr="0085309D">
              <w:rPr>
                <w:rFonts w:ascii="Calibri" w:eastAsia="Times New Roman" w:hAnsi="Calibri" w:cs="Calibri"/>
                <w:color w:val="000000"/>
                <w:sz w:val="18"/>
                <w:szCs w:val="18"/>
                <w:shd w:val="clear" w:color="auto" w:fill="FFFFFF"/>
                <w:lang w:eastAsia="x-none"/>
              </w:rPr>
              <w:t>(T-05-13-04-007 Wersja 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85309D" w:rsidRDefault="001E4F6A" w:rsidP="001E4F6A">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1E4F6A" w:rsidRPr="00D64EF2" w:rsidTr="001E4F6A">
        <w:trPr>
          <w:trHeight w:val="269"/>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jc w:val="center"/>
              <w:rPr>
                <w:rFonts w:ascii="Cambria" w:eastAsia="Times New Roman" w:hAnsi="Cambria" w:cs="Times New Roman"/>
                <w:sz w:val="18"/>
                <w:szCs w:val="18"/>
                <w:lang w:eastAsia="ar-SA"/>
              </w:rPr>
            </w:pPr>
            <w:r w:rsidRPr="00D64EF2">
              <w:rPr>
                <w:rFonts w:ascii="Cambria" w:eastAsia="Times New Roman" w:hAnsi="Cambria" w:cs="Times New Roman"/>
                <w:sz w:val="18"/>
                <w:szCs w:val="18"/>
                <w:lang w:eastAsia="ar-SA"/>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ind w:left="140"/>
              <w:rPr>
                <w:rFonts w:ascii="Calibri" w:eastAsia="Times New Roman" w:hAnsi="Calibri" w:cs="Calibri"/>
                <w:sz w:val="18"/>
                <w:szCs w:val="18"/>
                <w:lang w:eastAsia="ar-SA"/>
              </w:rPr>
            </w:pPr>
            <w:r>
              <w:rPr>
                <w:rFonts w:ascii="Calibri" w:eastAsia="Times New Roman" w:hAnsi="Calibri" w:cs="Calibri"/>
                <w:bCs/>
                <w:sz w:val="18"/>
                <w:szCs w:val="18"/>
                <w:lang w:eastAsia="ar-SA"/>
              </w:rPr>
              <w:t>Przepustowość</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ind w:left="136"/>
              <w:rPr>
                <w:rFonts w:ascii="Calibri" w:eastAsia="Times New Roman" w:hAnsi="Calibri" w:cs="Calibri"/>
                <w:sz w:val="18"/>
                <w:szCs w:val="18"/>
                <w:shd w:val="clear" w:color="auto" w:fill="FFFFFF"/>
                <w:lang w:eastAsia="ar-SA"/>
              </w:rPr>
            </w:pPr>
            <w:r w:rsidRPr="0085309D">
              <w:rPr>
                <w:rFonts w:ascii="Calibri" w:eastAsia="Times New Roman" w:hAnsi="Calibri" w:cs="Calibri"/>
                <w:color w:val="000000"/>
                <w:sz w:val="18"/>
                <w:szCs w:val="18"/>
                <w:shd w:val="clear" w:color="auto" w:fill="FFFFFF"/>
                <w:lang w:eastAsia="x-none"/>
              </w:rPr>
              <w:t xml:space="preserve">nie mniejszej niż 80 </w:t>
            </w:r>
            <w:proofErr w:type="spellStart"/>
            <w:r w:rsidRPr="0085309D">
              <w:rPr>
                <w:rFonts w:ascii="Calibri" w:eastAsia="Times New Roman" w:hAnsi="Calibri" w:cs="Calibri"/>
                <w:color w:val="000000"/>
                <w:sz w:val="18"/>
                <w:szCs w:val="18"/>
                <w:shd w:val="clear" w:color="auto" w:fill="FFFFFF"/>
                <w:lang w:eastAsia="x-none"/>
              </w:rPr>
              <w:t>Gb</w:t>
            </w:r>
            <w:proofErr w:type="spellEnd"/>
            <w:r w:rsidRPr="0085309D">
              <w:rPr>
                <w:rFonts w:ascii="Calibri" w:eastAsia="Times New Roman" w:hAnsi="Calibri" w:cs="Calibri"/>
                <w:color w:val="000000"/>
                <w:sz w:val="18"/>
                <w:szCs w:val="18"/>
                <w:shd w:val="clear" w:color="auto" w:fill="FFFFFF"/>
                <w:lang w:eastAsia="x-none"/>
              </w:rPr>
              <w:t>/s</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85309D" w:rsidRDefault="001E4F6A" w:rsidP="001E4F6A">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1E4F6A" w:rsidRPr="00D64EF2" w:rsidTr="001E4F6A">
        <w:trPr>
          <w:trHeight w:val="986"/>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jc w:val="center"/>
              <w:rPr>
                <w:rFonts w:ascii="Arial" w:eastAsia="Times New Roman" w:hAnsi="Arial" w:cs="Arial"/>
                <w:color w:val="000000"/>
                <w:sz w:val="18"/>
                <w:szCs w:val="18"/>
                <w:shd w:val="clear" w:color="auto" w:fill="FFFFFF"/>
                <w:lang w:eastAsia="x-none"/>
              </w:rPr>
            </w:pPr>
            <w:r>
              <w:rPr>
                <w:rFonts w:ascii="Arial" w:eastAsia="Times New Roman" w:hAnsi="Arial" w:cs="Arial"/>
                <w:color w:val="000000"/>
                <w:sz w:val="18"/>
                <w:szCs w:val="18"/>
                <w:shd w:val="clear" w:color="auto" w:fill="FFFFFF"/>
                <w:lang w:eastAsia="x-none"/>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ind w:left="140"/>
              <w:rPr>
                <w:rFonts w:ascii="Calibri" w:eastAsia="Times New Roman" w:hAnsi="Calibri" w:cs="Calibri"/>
                <w:color w:val="000000"/>
                <w:sz w:val="18"/>
                <w:szCs w:val="18"/>
                <w:shd w:val="clear" w:color="auto" w:fill="FFFFFF"/>
                <w:lang w:eastAsia="x-none"/>
              </w:rPr>
            </w:pPr>
            <w:r w:rsidRPr="00D64EF2">
              <w:rPr>
                <w:rFonts w:ascii="Calibri" w:eastAsia="Times New Roman" w:hAnsi="Calibri" w:cs="Calibri"/>
                <w:color w:val="000000"/>
                <w:sz w:val="18"/>
                <w:szCs w:val="18"/>
                <w:shd w:val="clear" w:color="auto" w:fill="FFFFFF"/>
                <w:lang w:eastAsia="x-none"/>
              </w:rPr>
              <w:t>Gwarancja</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Default="001E4F6A" w:rsidP="00E052B7">
            <w:pPr>
              <w:pStyle w:val="Bezodstpw"/>
              <w:numPr>
                <w:ilvl w:val="0"/>
                <w:numId w:val="42"/>
              </w:numPr>
              <w:ind w:left="392" w:hanging="186"/>
              <w:rPr>
                <w:rStyle w:val="BodytextArial12"/>
                <w:rFonts w:asciiTheme="minorHAnsi" w:eastAsiaTheme="minorHAnsi" w:hAnsiTheme="minorHAnsi" w:cstheme="minorHAnsi"/>
                <w:lang w:eastAsia="pl-PL"/>
              </w:rPr>
            </w:pPr>
            <w:r w:rsidRPr="006B3604">
              <w:rPr>
                <w:rStyle w:val="BodytextArial12"/>
                <w:rFonts w:asciiTheme="minorHAnsi" w:eastAsiaTheme="minorHAnsi" w:hAnsiTheme="minorHAnsi" w:cstheme="minorHAnsi"/>
                <w:lang w:eastAsia="pl-PL"/>
              </w:rPr>
              <w:t xml:space="preserve">Min. </w:t>
            </w:r>
            <w:r>
              <w:rPr>
                <w:rStyle w:val="BodytextArial12"/>
                <w:rFonts w:asciiTheme="minorHAnsi" w:eastAsiaTheme="minorHAnsi" w:hAnsiTheme="minorHAnsi" w:cstheme="minorHAnsi"/>
                <w:lang w:eastAsia="pl-PL"/>
              </w:rPr>
              <w:t>36</w:t>
            </w:r>
            <w:r w:rsidRPr="006B3604">
              <w:rPr>
                <w:rStyle w:val="BodytextArial12"/>
                <w:rFonts w:asciiTheme="minorHAnsi" w:eastAsiaTheme="minorHAnsi" w:hAnsiTheme="minorHAnsi" w:cstheme="minorHAnsi"/>
                <w:lang w:eastAsia="pl-PL"/>
              </w:rPr>
              <w:t xml:space="preserve"> miesięcy gwarancji </w:t>
            </w:r>
          </w:p>
          <w:p w:rsidR="001E4F6A" w:rsidRPr="006B3604" w:rsidRDefault="001E4F6A" w:rsidP="00E052B7">
            <w:pPr>
              <w:pStyle w:val="Akapitzlist"/>
              <w:numPr>
                <w:ilvl w:val="0"/>
                <w:numId w:val="42"/>
              </w:numPr>
              <w:suppressAutoHyphens/>
              <w:spacing w:after="0" w:line="240" w:lineRule="auto"/>
              <w:ind w:left="392" w:hanging="186"/>
              <w:rPr>
                <w:rStyle w:val="BodytextArial12"/>
                <w:rFonts w:asciiTheme="minorHAnsi" w:eastAsiaTheme="minorHAnsi" w:hAnsiTheme="minorHAnsi" w:cstheme="minorHAnsi"/>
                <w:color w:val="auto"/>
                <w:shd w:val="clear" w:color="auto" w:fill="auto"/>
                <w:lang w:eastAsia="en-US"/>
              </w:rPr>
            </w:pPr>
            <w:r w:rsidRPr="006B3604">
              <w:rPr>
                <w:rFonts w:cstheme="minorHAnsi"/>
                <w:sz w:val="18"/>
                <w:szCs w:val="18"/>
              </w:rPr>
              <w:t xml:space="preserve">Czas reakcji serwisu - do końca następnego dnia roboczego; </w:t>
            </w:r>
          </w:p>
          <w:p w:rsidR="001E4F6A" w:rsidRPr="0085309D" w:rsidRDefault="001E4F6A" w:rsidP="00E052B7">
            <w:pPr>
              <w:pStyle w:val="Akapitzlist"/>
              <w:numPr>
                <w:ilvl w:val="0"/>
                <w:numId w:val="42"/>
              </w:numPr>
              <w:suppressAutoHyphens/>
              <w:spacing w:after="0" w:line="240" w:lineRule="auto"/>
              <w:ind w:left="392" w:hanging="186"/>
              <w:rPr>
                <w:rStyle w:val="BodytextArial12"/>
                <w:rFonts w:ascii="Calibri" w:eastAsiaTheme="minorHAnsi" w:hAnsi="Calibri" w:cs="Calibri"/>
              </w:rPr>
            </w:pPr>
            <w:r w:rsidRPr="006B3604">
              <w:rPr>
                <w:rStyle w:val="BodytextArial12"/>
                <w:rFonts w:asciiTheme="minorHAnsi" w:eastAsiaTheme="minorHAnsi" w:hAnsiTheme="minorHAnsi" w:cstheme="minorHAnsi"/>
                <w:lang w:eastAsia="pl-PL"/>
              </w:rPr>
              <w:t>Urządzenie musi być fabrycznie nowe</w:t>
            </w:r>
            <w:r>
              <w:rPr>
                <w:rStyle w:val="BodytextArial12"/>
                <w:rFonts w:asciiTheme="minorHAnsi" w:eastAsiaTheme="minorHAnsi" w:hAnsiTheme="minorHAnsi" w:cstheme="minorHAnsi"/>
                <w:lang w:eastAsia="pl-PL"/>
              </w:rPr>
              <w:t>,</w:t>
            </w:r>
          </w:p>
          <w:p w:rsidR="001E4F6A" w:rsidRPr="006B3604" w:rsidRDefault="001E4F6A" w:rsidP="00E052B7">
            <w:pPr>
              <w:pStyle w:val="Akapitzlist"/>
              <w:numPr>
                <w:ilvl w:val="0"/>
                <w:numId w:val="42"/>
              </w:numPr>
              <w:suppressAutoHyphens/>
              <w:spacing w:after="0" w:line="240" w:lineRule="auto"/>
              <w:ind w:left="392" w:hanging="186"/>
              <w:rPr>
                <w:rFonts w:ascii="Calibri" w:eastAsia="Times New Roman" w:hAnsi="Calibri" w:cs="Calibri"/>
                <w:color w:val="000000"/>
                <w:sz w:val="18"/>
                <w:szCs w:val="18"/>
                <w:shd w:val="clear" w:color="auto" w:fill="FFFFFF"/>
                <w:lang w:eastAsia="x-none"/>
              </w:rPr>
            </w:pPr>
            <w:r w:rsidRPr="008C1CD1">
              <w:rPr>
                <w:sz w:val="18"/>
                <w:szCs w:val="18"/>
              </w:rPr>
              <w:t>Zamawiaj</w:t>
            </w:r>
            <w:r w:rsidRPr="008C1CD1">
              <w:rPr>
                <w:rFonts w:eastAsia="TimesNewRoman" w:cs="TimesNewRoman"/>
                <w:sz w:val="18"/>
                <w:szCs w:val="18"/>
              </w:rPr>
              <w:t>ą</w:t>
            </w:r>
            <w:r w:rsidRPr="008C1CD1">
              <w:rPr>
                <w:sz w:val="18"/>
                <w:szCs w:val="18"/>
              </w:rPr>
              <w:t>cy nie dopuszcza składania ofert zawieraj</w:t>
            </w:r>
            <w:r w:rsidRPr="008C1CD1">
              <w:rPr>
                <w:rFonts w:eastAsia="TimesNewRoman" w:cs="TimesNewRoman"/>
                <w:sz w:val="18"/>
                <w:szCs w:val="18"/>
              </w:rPr>
              <w:t>ą</w:t>
            </w:r>
            <w:r w:rsidRPr="008C1CD1">
              <w:rPr>
                <w:sz w:val="18"/>
                <w:szCs w:val="18"/>
              </w:rPr>
              <w:t>cych sprz</w:t>
            </w:r>
            <w:r w:rsidRPr="008C1CD1">
              <w:rPr>
                <w:rFonts w:eastAsia="TimesNewRoman" w:cs="TimesNewRoman"/>
                <w:sz w:val="18"/>
                <w:szCs w:val="18"/>
              </w:rPr>
              <w:t>ę</w:t>
            </w:r>
            <w:r w:rsidRPr="008C1CD1">
              <w:rPr>
                <w:sz w:val="18"/>
                <w:szCs w:val="18"/>
              </w:rPr>
              <w:t xml:space="preserve">t </w:t>
            </w:r>
            <w:proofErr w:type="spellStart"/>
            <w:r w:rsidRPr="008C1CD1">
              <w:rPr>
                <w:sz w:val="18"/>
                <w:szCs w:val="18"/>
              </w:rPr>
              <w:t>poserwisowy</w:t>
            </w:r>
            <w:proofErr w:type="spellEnd"/>
            <w:r w:rsidRPr="008C1CD1">
              <w:rPr>
                <w:sz w:val="18"/>
                <w:szCs w:val="18"/>
              </w:rPr>
              <w:t xml:space="preserve"> lub </w:t>
            </w:r>
            <w:proofErr w:type="spellStart"/>
            <w:r w:rsidRPr="008C1CD1">
              <w:rPr>
                <w:sz w:val="18"/>
                <w:szCs w:val="18"/>
              </w:rPr>
              <w:t>refabrykowany</w:t>
            </w:r>
            <w:proofErr w:type="spellEnd"/>
            <w:r w:rsidRPr="008C1CD1">
              <w:rPr>
                <w:sz w:val="18"/>
                <w:szCs w:val="18"/>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6B3604" w:rsidRDefault="001E4F6A" w:rsidP="001E4F6A">
            <w:pPr>
              <w:pStyle w:val="Bezodstpw"/>
              <w:ind w:left="392"/>
              <w:rPr>
                <w:rStyle w:val="BodytextArial12"/>
                <w:rFonts w:asciiTheme="minorHAnsi" w:eastAsiaTheme="minorHAnsi" w:hAnsiTheme="minorHAnsi" w:cstheme="minorHAnsi"/>
                <w:lang w:eastAsia="pl-PL"/>
              </w:rPr>
            </w:pPr>
          </w:p>
        </w:tc>
      </w:tr>
    </w:tbl>
    <w:p w:rsidR="00640AD9" w:rsidRDefault="00640AD9" w:rsidP="00FF7B7B">
      <w:pPr>
        <w:ind w:left="66"/>
      </w:pPr>
    </w:p>
    <w:p w:rsidR="003540FC" w:rsidRDefault="003540FC" w:rsidP="00334979">
      <w:pPr>
        <w:spacing w:after="0" w:line="240" w:lineRule="auto"/>
        <w:rPr>
          <w:b/>
          <w:sz w:val="28"/>
          <w:szCs w:val="28"/>
          <w:u w:val="single"/>
        </w:rPr>
      </w:pPr>
    </w:p>
    <w:p w:rsidR="003540FC" w:rsidRDefault="003540FC" w:rsidP="00334979">
      <w:pPr>
        <w:spacing w:after="0" w:line="240" w:lineRule="auto"/>
        <w:rPr>
          <w:b/>
          <w:sz w:val="28"/>
          <w:szCs w:val="28"/>
          <w:u w:val="single"/>
        </w:rPr>
      </w:pPr>
    </w:p>
    <w:p w:rsidR="003540FC" w:rsidRDefault="003540FC" w:rsidP="00334979">
      <w:pPr>
        <w:spacing w:after="0" w:line="240" w:lineRule="auto"/>
        <w:rPr>
          <w:b/>
          <w:sz w:val="28"/>
          <w:szCs w:val="28"/>
          <w:u w:val="single"/>
        </w:rPr>
      </w:pPr>
    </w:p>
    <w:p w:rsidR="003540FC" w:rsidRDefault="003540FC" w:rsidP="00334979">
      <w:pPr>
        <w:spacing w:after="0" w:line="240" w:lineRule="auto"/>
        <w:rPr>
          <w:b/>
          <w:sz w:val="28"/>
          <w:szCs w:val="28"/>
          <w:u w:val="single"/>
        </w:rPr>
      </w:pPr>
    </w:p>
    <w:p w:rsidR="003540FC" w:rsidRDefault="003540FC" w:rsidP="00334979">
      <w:pPr>
        <w:spacing w:after="0" w:line="240" w:lineRule="auto"/>
        <w:rPr>
          <w:b/>
          <w:sz w:val="28"/>
          <w:szCs w:val="28"/>
          <w:u w:val="single"/>
        </w:rPr>
      </w:pPr>
    </w:p>
    <w:p w:rsidR="003540FC" w:rsidRDefault="003540FC" w:rsidP="00334979">
      <w:pPr>
        <w:spacing w:after="0" w:line="240" w:lineRule="auto"/>
        <w:rPr>
          <w:b/>
          <w:sz w:val="28"/>
          <w:szCs w:val="28"/>
          <w:u w:val="single"/>
        </w:rPr>
      </w:pPr>
    </w:p>
    <w:p w:rsidR="003540FC" w:rsidRDefault="003540FC" w:rsidP="00334979">
      <w:pPr>
        <w:spacing w:after="0" w:line="240" w:lineRule="auto"/>
        <w:rPr>
          <w:b/>
          <w:sz w:val="28"/>
          <w:szCs w:val="28"/>
          <w:u w:val="single"/>
        </w:rPr>
      </w:pPr>
    </w:p>
    <w:p w:rsidR="003540FC" w:rsidRDefault="003540FC" w:rsidP="00334979">
      <w:pPr>
        <w:spacing w:after="0" w:line="240" w:lineRule="auto"/>
        <w:rPr>
          <w:b/>
          <w:sz w:val="28"/>
          <w:szCs w:val="28"/>
          <w:u w:val="single"/>
        </w:rPr>
      </w:pPr>
    </w:p>
    <w:p w:rsidR="003540FC" w:rsidRDefault="003540FC" w:rsidP="00334979">
      <w:pPr>
        <w:spacing w:after="0" w:line="240" w:lineRule="auto"/>
        <w:rPr>
          <w:b/>
          <w:sz w:val="28"/>
          <w:szCs w:val="28"/>
          <w:u w:val="single"/>
        </w:rPr>
      </w:pPr>
    </w:p>
    <w:p w:rsidR="008C07B4" w:rsidRDefault="00334979" w:rsidP="00334979">
      <w:pPr>
        <w:spacing w:after="0" w:line="240" w:lineRule="auto"/>
        <w:rPr>
          <w:b/>
          <w:sz w:val="28"/>
          <w:szCs w:val="28"/>
          <w:u w:val="single"/>
        </w:rPr>
      </w:pPr>
      <w:r w:rsidRPr="00FF7B7B">
        <w:rPr>
          <w:b/>
          <w:sz w:val="28"/>
          <w:szCs w:val="28"/>
          <w:u w:val="single"/>
        </w:rPr>
        <w:lastRenderedPageBreak/>
        <w:t xml:space="preserve">CZĘŚĆ </w:t>
      </w:r>
      <w:r w:rsidR="002665A7">
        <w:rPr>
          <w:b/>
          <w:sz w:val="28"/>
          <w:szCs w:val="28"/>
          <w:u w:val="single"/>
        </w:rPr>
        <w:t xml:space="preserve">4 </w:t>
      </w:r>
      <w:r w:rsidRPr="00FF7B7B">
        <w:rPr>
          <w:b/>
          <w:sz w:val="28"/>
          <w:szCs w:val="28"/>
          <w:u w:val="single"/>
        </w:rPr>
        <w:t>ZAMÓWIENIA</w:t>
      </w:r>
      <w:r w:rsidR="002665A7">
        <w:rPr>
          <w:b/>
          <w:sz w:val="28"/>
          <w:szCs w:val="28"/>
          <w:u w:val="single"/>
        </w:rPr>
        <w:t xml:space="preserve"> </w:t>
      </w:r>
    </w:p>
    <w:p w:rsidR="00334979" w:rsidRPr="008C07B4" w:rsidRDefault="008C07B4" w:rsidP="00334979">
      <w:pPr>
        <w:spacing w:after="0" w:line="240" w:lineRule="auto"/>
        <w:rPr>
          <w:b/>
          <w:sz w:val="24"/>
          <w:szCs w:val="24"/>
          <w:u w:val="single"/>
        </w:rPr>
      </w:pPr>
      <w:r>
        <w:rPr>
          <w:b/>
          <w:sz w:val="24"/>
          <w:szCs w:val="24"/>
          <w:u w:val="single"/>
        </w:rPr>
        <w:t>Zadanie 1</w:t>
      </w:r>
    </w:p>
    <w:p w:rsidR="00D101CA" w:rsidRPr="00B410C6" w:rsidRDefault="001926EB" w:rsidP="00B410C6">
      <w:r w:rsidRPr="002E5282">
        <w:rPr>
          <w:b/>
        </w:rPr>
        <w:t>Przedmiotem zamówienia jest dostawa</w:t>
      </w:r>
      <w:r>
        <w:t>:</w:t>
      </w:r>
      <w:r w:rsidR="00382DB1">
        <w:rPr>
          <w:rFonts w:ascii="Times New Roman" w:eastAsia="Calibri" w:hAnsi="Times New Roman" w:cs="Times New Roman"/>
          <w:b/>
          <w:sz w:val="24"/>
          <w:szCs w:val="24"/>
          <w:lang w:eastAsia="pl-PL"/>
        </w:rPr>
        <w:tab/>
      </w:r>
      <w:r w:rsidR="00382DB1">
        <w:rPr>
          <w:rFonts w:ascii="Times New Roman" w:eastAsia="Calibri" w:hAnsi="Times New Roman" w:cs="Times New Roman"/>
          <w:b/>
          <w:sz w:val="24"/>
          <w:szCs w:val="24"/>
          <w:lang w:eastAsia="pl-PL"/>
        </w:rPr>
        <w:tab/>
      </w:r>
      <w:r w:rsidR="00382DB1">
        <w:rPr>
          <w:rFonts w:ascii="Times New Roman" w:eastAsia="Calibri" w:hAnsi="Times New Roman" w:cs="Times New Roman"/>
          <w:b/>
          <w:sz w:val="24"/>
          <w:szCs w:val="24"/>
          <w:lang w:eastAsia="pl-PL"/>
        </w:rPr>
        <w:tab/>
      </w:r>
      <w:r w:rsidR="00382DB1">
        <w:rPr>
          <w:rFonts w:ascii="Times New Roman" w:eastAsia="Calibri" w:hAnsi="Times New Roman" w:cs="Times New Roman"/>
          <w:b/>
          <w:sz w:val="24"/>
          <w:szCs w:val="24"/>
          <w:lang w:eastAsia="pl-PL"/>
        </w:rPr>
        <w:tab/>
      </w:r>
      <w:r w:rsidR="00382DB1">
        <w:rPr>
          <w:rFonts w:ascii="Times New Roman" w:eastAsia="Calibri" w:hAnsi="Times New Roman" w:cs="Times New Roman"/>
          <w:b/>
          <w:sz w:val="24"/>
          <w:szCs w:val="24"/>
          <w:lang w:eastAsia="pl-PL"/>
        </w:rPr>
        <w:tab/>
      </w:r>
      <w:r w:rsidR="00382DB1">
        <w:rPr>
          <w:rFonts w:ascii="Times New Roman" w:eastAsia="Calibri" w:hAnsi="Times New Roman" w:cs="Times New Roman"/>
          <w:b/>
          <w:sz w:val="24"/>
          <w:szCs w:val="24"/>
          <w:lang w:eastAsia="pl-PL"/>
        </w:rPr>
        <w:tab/>
      </w:r>
      <w:r w:rsidR="00382DB1">
        <w:rPr>
          <w:rFonts w:ascii="Times New Roman" w:eastAsia="Calibri" w:hAnsi="Times New Roman" w:cs="Times New Roman"/>
          <w:b/>
          <w:sz w:val="24"/>
          <w:szCs w:val="24"/>
          <w:lang w:eastAsia="pl-PL"/>
        </w:rPr>
        <w:tab/>
      </w:r>
      <w:r w:rsidR="00382DB1">
        <w:rPr>
          <w:rFonts w:ascii="Times New Roman" w:eastAsia="Calibri" w:hAnsi="Times New Roman" w:cs="Times New Roman"/>
          <w:b/>
          <w:sz w:val="24"/>
          <w:szCs w:val="24"/>
          <w:lang w:eastAsia="pl-PL"/>
        </w:rPr>
        <w:tab/>
      </w:r>
    </w:p>
    <w:p w:rsidR="00334979" w:rsidRDefault="005D5DD7" w:rsidP="008C07B4">
      <w:pPr>
        <w:ind w:left="66"/>
        <w:jc w:val="right"/>
        <w:rPr>
          <w:rFonts w:ascii="Times New Roman" w:eastAsia="Calibri" w:hAnsi="Times New Roman" w:cs="Times New Roman"/>
          <w:b/>
          <w:sz w:val="24"/>
          <w:szCs w:val="24"/>
          <w:lang w:eastAsia="pl-PL"/>
        </w:rPr>
      </w:pPr>
      <w:r w:rsidRPr="005D5DD7">
        <w:rPr>
          <w:rFonts w:ascii="Times New Roman" w:eastAsia="Calibri" w:hAnsi="Times New Roman" w:cs="Times New Roman"/>
          <w:b/>
          <w:sz w:val="24"/>
          <w:szCs w:val="24"/>
          <w:lang w:eastAsia="pl-PL"/>
        </w:rPr>
        <w:t xml:space="preserve">Przełącznik typ 4 wersja </w:t>
      </w:r>
      <w:r>
        <w:rPr>
          <w:rFonts w:ascii="Times New Roman" w:eastAsia="Calibri" w:hAnsi="Times New Roman" w:cs="Times New Roman"/>
          <w:b/>
          <w:sz w:val="24"/>
          <w:szCs w:val="24"/>
          <w:lang w:eastAsia="pl-PL"/>
        </w:rPr>
        <w:t>2</w:t>
      </w:r>
      <w:r w:rsidRPr="005D5DD7">
        <w:rPr>
          <w:rFonts w:ascii="Times New Roman" w:eastAsia="Calibri" w:hAnsi="Times New Roman" w:cs="Times New Roman"/>
          <w:b/>
          <w:sz w:val="24"/>
          <w:szCs w:val="24"/>
          <w:lang w:eastAsia="pl-PL"/>
        </w:rPr>
        <w:t xml:space="preserve">  </w:t>
      </w:r>
    </w:p>
    <w:tbl>
      <w:tblPr>
        <w:tblW w:w="13466" w:type="dxa"/>
        <w:tblInd w:w="-71" w:type="dxa"/>
        <w:tblLayout w:type="fixed"/>
        <w:tblCellMar>
          <w:left w:w="71" w:type="dxa"/>
          <w:right w:w="71" w:type="dxa"/>
        </w:tblCellMar>
        <w:tblLook w:val="0000" w:firstRow="0" w:lastRow="0" w:firstColumn="0" w:lastColumn="0" w:noHBand="0" w:noVBand="0"/>
      </w:tblPr>
      <w:tblGrid>
        <w:gridCol w:w="709"/>
        <w:gridCol w:w="3119"/>
        <w:gridCol w:w="4819"/>
        <w:gridCol w:w="4819"/>
      </w:tblGrid>
      <w:tr w:rsidR="001E4F6A" w:rsidRPr="008C07B4" w:rsidTr="00B410C6">
        <w:trPr>
          <w:trHeight w:val="284"/>
          <w:tblHeader/>
        </w:trPr>
        <w:tc>
          <w:tcPr>
            <w:tcW w:w="709" w:type="dxa"/>
            <w:tcBorders>
              <w:top w:val="single" w:sz="4" w:space="0" w:color="000000"/>
              <w:left w:val="single" w:sz="4" w:space="0" w:color="000000"/>
              <w:bottom w:val="single" w:sz="4" w:space="0" w:color="000000"/>
            </w:tcBorders>
            <w:shd w:val="clear" w:color="auto" w:fill="D9D9D9"/>
          </w:tcPr>
          <w:p w:rsidR="001E4F6A" w:rsidRPr="008C07B4" w:rsidRDefault="001E4F6A" w:rsidP="008C07B4">
            <w:pPr>
              <w:suppressAutoHyphens/>
              <w:spacing w:after="200" w:line="252" w:lineRule="auto"/>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Lp.</w:t>
            </w:r>
          </w:p>
        </w:tc>
        <w:tc>
          <w:tcPr>
            <w:tcW w:w="3119" w:type="dxa"/>
            <w:tcBorders>
              <w:top w:val="single" w:sz="4" w:space="0" w:color="000000"/>
              <w:left w:val="single" w:sz="4" w:space="0" w:color="000000"/>
              <w:bottom w:val="single" w:sz="4" w:space="0" w:color="000000"/>
            </w:tcBorders>
            <w:shd w:val="clear" w:color="auto" w:fill="D9D9D9"/>
          </w:tcPr>
          <w:p w:rsidR="001E4F6A" w:rsidRPr="008C07B4" w:rsidRDefault="001E4F6A" w:rsidP="008C07B4">
            <w:pPr>
              <w:suppressAutoHyphens/>
              <w:spacing w:after="200" w:line="252" w:lineRule="auto"/>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Nazwa komponentu</w:t>
            </w:r>
          </w:p>
        </w:tc>
        <w:tc>
          <w:tcPr>
            <w:tcW w:w="4819" w:type="dxa"/>
            <w:tcBorders>
              <w:top w:val="single" w:sz="4" w:space="0" w:color="000000"/>
              <w:left w:val="single" w:sz="4" w:space="0" w:color="000000"/>
              <w:bottom w:val="single" w:sz="6" w:space="0" w:color="000000"/>
              <w:right w:val="single" w:sz="4" w:space="0" w:color="000000"/>
            </w:tcBorders>
            <w:shd w:val="clear" w:color="auto" w:fill="D9D9D9"/>
          </w:tcPr>
          <w:p w:rsidR="001E4F6A" w:rsidRPr="008C07B4" w:rsidRDefault="001E4F6A" w:rsidP="008C07B4">
            <w:pPr>
              <w:suppressAutoHyphens/>
              <w:spacing w:after="200" w:line="252" w:lineRule="auto"/>
              <w:ind w:left="-71"/>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Wymagane minimalne parametry techniczne</w:t>
            </w:r>
          </w:p>
        </w:tc>
        <w:tc>
          <w:tcPr>
            <w:tcW w:w="4819" w:type="dxa"/>
            <w:tcBorders>
              <w:top w:val="single" w:sz="4" w:space="0" w:color="000000"/>
              <w:left w:val="single" w:sz="4" w:space="0" w:color="000000"/>
              <w:bottom w:val="single" w:sz="6" w:space="0" w:color="000000"/>
              <w:right w:val="single" w:sz="4" w:space="0" w:color="000000"/>
            </w:tcBorders>
            <w:shd w:val="clear" w:color="auto" w:fill="D9D9D9"/>
          </w:tcPr>
          <w:p w:rsidR="00CD12C1" w:rsidRPr="00CD12C1" w:rsidRDefault="00CD12C1" w:rsidP="00CD12C1">
            <w:pPr>
              <w:suppressAutoHyphens/>
              <w:spacing w:after="200" w:line="252" w:lineRule="auto"/>
              <w:ind w:left="-71"/>
              <w:jc w:val="center"/>
              <w:rPr>
                <w:rFonts w:ascii="Calibri" w:eastAsia="Times New Roman" w:hAnsi="Calibri" w:cs="Calibri"/>
                <w:b/>
                <w:bCs/>
                <w:color w:val="000000" w:themeColor="text1"/>
                <w:sz w:val="18"/>
                <w:szCs w:val="18"/>
                <w:lang w:eastAsia="ar-SA"/>
              </w:rPr>
            </w:pPr>
            <w:r w:rsidRPr="00CD12C1">
              <w:rPr>
                <w:rFonts w:ascii="Calibri" w:eastAsia="Times New Roman" w:hAnsi="Calibri" w:cs="Calibri"/>
                <w:b/>
                <w:bCs/>
                <w:color w:val="000000" w:themeColor="text1"/>
                <w:sz w:val="18"/>
                <w:szCs w:val="18"/>
                <w:lang w:eastAsia="ar-SA"/>
              </w:rPr>
              <w:t>Parametry techniczne oferowanego sprzętu</w:t>
            </w:r>
          </w:p>
          <w:p w:rsidR="001E4F6A" w:rsidRPr="008C07B4" w:rsidRDefault="00CD12C1" w:rsidP="00CD12C1">
            <w:pPr>
              <w:suppressAutoHyphens/>
              <w:spacing w:after="200" w:line="252" w:lineRule="auto"/>
              <w:ind w:left="-71"/>
              <w:jc w:val="center"/>
              <w:rPr>
                <w:rFonts w:ascii="Calibri" w:eastAsia="Times New Roman" w:hAnsi="Calibri" w:cs="Calibri"/>
                <w:b/>
                <w:bCs/>
                <w:color w:val="000000" w:themeColor="text1"/>
                <w:sz w:val="18"/>
                <w:szCs w:val="18"/>
                <w:lang w:eastAsia="ar-SA"/>
              </w:rPr>
            </w:pPr>
            <w:r w:rsidRPr="00CD12C1">
              <w:rPr>
                <w:rFonts w:ascii="Calibri" w:eastAsia="Times New Roman" w:hAnsi="Calibri" w:cs="Calibri"/>
                <w:b/>
                <w:bCs/>
                <w:i/>
                <w:color w:val="000000" w:themeColor="text1"/>
                <w:sz w:val="18"/>
                <w:szCs w:val="18"/>
                <w:lang w:eastAsia="ar-SA"/>
              </w:rPr>
              <w:t>[Wypełnia Wykonawca w formie opisu jak w kolumnie 3]</w:t>
            </w:r>
          </w:p>
        </w:tc>
      </w:tr>
      <w:tr w:rsidR="001E4F6A" w:rsidRPr="008C07B4" w:rsidTr="00B410C6">
        <w:trPr>
          <w:trHeight w:val="180"/>
          <w:tblHeader/>
        </w:trPr>
        <w:tc>
          <w:tcPr>
            <w:tcW w:w="709" w:type="dxa"/>
            <w:tcBorders>
              <w:top w:val="single" w:sz="4" w:space="0" w:color="000000"/>
              <w:left w:val="single" w:sz="4" w:space="0" w:color="000000"/>
              <w:bottom w:val="single" w:sz="4" w:space="0" w:color="000000"/>
            </w:tcBorders>
            <w:shd w:val="clear" w:color="auto" w:fill="D9D9D9"/>
          </w:tcPr>
          <w:p w:rsidR="001E4F6A" w:rsidRPr="008C07B4" w:rsidRDefault="001E4F6A" w:rsidP="008C07B4">
            <w:pPr>
              <w:suppressAutoHyphens/>
              <w:spacing w:after="200" w:line="252" w:lineRule="auto"/>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1</w:t>
            </w:r>
          </w:p>
        </w:tc>
        <w:tc>
          <w:tcPr>
            <w:tcW w:w="3119" w:type="dxa"/>
            <w:tcBorders>
              <w:top w:val="single" w:sz="4" w:space="0" w:color="000000"/>
              <w:left w:val="single" w:sz="4" w:space="0" w:color="000000"/>
              <w:bottom w:val="single" w:sz="4" w:space="0" w:color="000000"/>
            </w:tcBorders>
            <w:shd w:val="clear" w:color="auto" w:fill="D9D9D9"/>
          </w:tcPr>
          <w:p w:rsidR="001E4F6A" w:rsidRPr="008C07B4" w:rsidRDefault="001E4F6A" w:rsidP="008C07B4">
            <w:pPr>
              <w:suppressAutoHyphens/>
              <w:spacing w:after="200" w:line="252" w:lineRule="auto"/>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2</w:t>
            </w:r>
          </w:p>
        </w:tc>
        <w:tc>
          <w:tcPr>
            <w:tcW w:w="4819" w:type="dxa"/>
            <w:tcBorders>
              <w:top w:val="single" w:sz="6" w:space="0" w:color="000000"/>
              <w:left w:val="single" w:sz="4" w:space="0" w:color="000000"/>
              <w:bottom w:val="single" w:sz="6" w:space="0" w:color="000000"/>
              <w:right w:val="single" w:sz="4" w:space="0" w:color="000000"/>
            </w:tcBorders>
            <w:shd w:val="clear" w:color="auto" w:fill="D9D9D9"/>
          </w:tcPr>
          <w:p w:rsidR="001E4F6A" w:rsidRPr="008C07B4" w:rsidRDefault="001E4F6A" w:rsidP="008C07B4">
            <w:pPr>
              <w:suppressAutoHyphens/>
              <w:spacing w:after="200" w:line="252" w:lineRule="auto"/>
              <w:ind w:left="-71"/>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3</w:t>
            </w:r>
          </w:p>
        </w:tc>
        <w:tc>
          <w:tcPr>
            <w:tcW w:w="4819" w:type="dxa"/>
            <w:tcBorders>
              <w:top w:val="single" w:sz="6" w:space="0" w:color="000000"/>
              <w:left w:val="single" w:sz="4" w:space="0" w:color="000000"/>
              <w:bottom w:val="single" w:sz="6" w:space="0" w:color="000000"/>
              <w:right w:val="single" w:sz="4" w:space="0" w:color="000000"/>
            </w:tcBorders>
            <w:shd w:val="clear" w:color="auto" w:fill="D9D9D9"/>
          </w:tcPr>
          <w:p w:rsidR="001E4F6A" w:rsidRPr="008C07B4" w:rsidRDefault="00CD12C1" w:rsidP="008C07B4">
            <w:pPr>
              <w:suppressAutoHyphens/>
              <w:spacing w:after="200" w:line="252" w:lineRule="auto"/>
              <w:ind w:left="-71"/>
              <w:jc w:val="center"/>
              <w:rPr>
                <w:rFonts w:ascii="Calibri" w:eastAsia="Times New Roman" w:hAnsi="Calibri" w:cs="Calibri"/>
                <w:b/>
                <w:bCs/>
                <w:color w:val="000000" w:themeColor="text1"/>
                <w:sz w:val="18"/>
                <w:szCs w:val="18"/>
                <w:lang w:eastAsia="ar-SA"/>
              </w:rPr>
            </w:pPr>
            <w:r>
              <w:rPr>
                <w:rFonts w:ascii="Calibri" w:eastAsia="Times New Roman" w:hAnsi="Calibri" w:cs="Calibri"/>
                <w:b/>
                <w:bCs/>
                <w:color w:val="000000" w:themeColor="text1"/>
                <w:sz w:val="18"/>
                <w:szCs w:val="18"/>
                <w:lang w:eastAsia="ar-SA"/>
              </w:rPr>
              <w:t>4</w:t>
            </w:r>
          </w:p>
        </w:tc>
      </w:tr>
      <w:tr w:rsidR="001E4F6A" w:rsidRPr="008C07B4" w:rsidTr="001E4F6A">
        <w:trPr>
          <w:trHeight w:val="935"/>
        </w:trPr>
        <w:tc>
          <w:tcPr>
            <w:tcW w:w="70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716F14">
            <w:pPr>
              <w:numPr>
                <w:ilvl w:val="0"/>
                <w:numId w:val="44"/>
              </w:numPr>
              <w:suppressAutoHyphens/>
              <w:snapToGrid w:val="0"/>
              <w:spacing w:after="200" w:line="252" w:lineRule="auto"/>
              <w:jc w:val="center"/>
              <w:rPr>
                <w:rFonts w:ascii="Calibri" w:eastAsia="Times New Roman" w:hAnsi="Calibri" w:cs="Calibri"/>
                <w:color w:val="000000" w:themeColor="text1"/>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8C07B4">
            <w:pPr>
              <w:suppressAutoHyphens/>
              <w:spacing w:after="200" w:line="252" w:lineRule="auto"/>
              <w:rPr>
                <w:rFonts w:ascii="Calibri" w:eastAsia="Times New Roman" w:hAnsi="Calibri" w:cs="Calibri"/>
                <w:bCs/>
                <w:color w:val="000000" w:themeColor="text1"/>
                <w:sz w:val="18"/>
                <w:szCs w:val="18"/>
                <w:lang w:eastAsia="ar-SA"/>
              </w:rPr>
            </w:pPr>
            <w:r w:rsidRPr="008C07B4">
              <w:rPr>
                <w:rFonts w:ascii="Calibri" w:eastAsia="Times New Roman" w:hAnsi="Calibri" w:cs="Calibri"/>
                <w:color w:val="000000" w:themeColor="text1"/>
                <w:sz w:val="18"/>
                <w:szCs w:val="18"/>
                <w:lang w:eastAsia="ar-SA"/>
              </w:rPr>
              <w:t>Typ i porty</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8C07B4" w:rsidRDefault="001E4F6A" w:rsidP="008C07B4">
            <w:pPr>
              <w:numPr>
                <w:ilvl w:val="0"/>
                <w:numId w:val="38"/>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Przełącznik sieciowy </w:t>
            </w:r>
            <w:proofErr w:type="spellStart"/>
            <w:r w:rsidRPr="008C07B4">
              <w:rPr>
                <w:rFonts w:eastAsia="Times New Roman" w:cstheme="minorHAnsi"/>
                <w:color w:val="000000" w:themeColor="text1"/>
                <w:sz w:val="18"/>
                <w:szCs w:val="18"/>
                <w:lang w:eastAsia="ar-SA"/>
              </w:rPr>
              <w:t>zarządzalny</w:t>
            </w:r>
            <w:proofErr w:type="spellEnd"/>
            <w:r w:rsidRPr="008C07B4">
              <w:rPr>
                <w:rFonts w:eastAsia="Times New Roman" w:cstheme="minorHAnsi"/>
                <w:color w:val="000000" w:themeColor="text1"/>
                <w:sz w:val="18"/>
                <w:szCs w:val="18"/>
                <w:lang w:eastAsia="ar-SA"/>
              </w:rPr>
              <w:t xml:space="preserve"> </w:t>
            </w:r>
            <w:proofErr w:type="spellStart"/>
            <w:r w:rsidRPr="008C07B4">
              <w:rPr>
                <w:rFonts w:eastAsia="Times New Roman" w:cstheme="minorHAnsi"/>
                <w:color w:val="000000" w:themeColor="text1"/>
                <w:sz w:val="18"/>
                <w:szCs w:val="18"/>
                <w:lang w:eastAsia="ar-SA"/>
              </w:rPr>
              <w:t>rack</w:t>
            </w:r>
            <w:proofErr w:type="spellEnd"/>
            <w:r w:rsidRPr="008C07B4">
              <w:rPr>
                <w:rFonts w:eastAsia="Times New Roman" w:cstheme="minorHAnsi"/>
                <w:color w:val="000000" w:themeColor="text1"/>
                <w:sz w:val="18"/>
                <w:szCs w:val="18"/>
                <w:lang w:eastAsia="ar-SA"/>
              </w:rPr>
              <w:t xml:space="preserve"> L2</w:t>
            </w:r>
          </w:p>
          <w:p w:rsidR="001E4F6A" w:rsidRPr="008C07B4" w:rsidRDefault="001E4F6A" w:rsidP="008C07B4">
            <w:pPr>
              <w:numPr>
                <w:ilvl w:val="0"/>
                <w:numId w:val="38"/>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bCs/>
                <w:color w:val="000000" w:themeColor="text1"/>
                <w:sz w:val="18"/>
                <w:szCs w:val="18"/>
                <w:lang w:eastAsia="ar-SA"/>
              </w:rPr>
              <w:t>Wysokość maksimum 1RU, możliwość montażu w szafie 19” – należy dostarczyć pełny zestaw montażowy dla oferowanego urządzenia umożliwiający montaż w szafie RACK</w:t>
            </w:r>
          </w:p>
          <w:p w:rsidR="001E4F6A" w:rsidRPr="008C07B4" w:rsidRDefault="001E4F6A" w:rsidP="008C07B4">
            <w:pPr>
              <w:numPr>
                <w:ilvl w:val="0"/>
                <w:numId w:val="38"/>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Minimum 48 porty 10/100/1000BaseT</w:t>
            </w:r>
          </w:p>
          <w:p w:rsidR="001E4F6A" w:rsidRPr="008C07B4" w:rsidRDefault="001E4F6A" w:rsidP="008C07B4">
            <w:pPr>
              <w:numPr>
                <w:ilvl w:val="0"/>
                <w:numId w:val="38"/>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Minimum 2 dodatkowe porty </w:t>
            </w:r>
            <w:proofErr w:type="spellStart"/>
            <w:r w:rsidRPr="008C07B4">
              <w:rPr>
                <w:rFonts w:eastAsia="Times New Roman" w:cstheme="minorHAnsi"/>
                <w:color w:val="000000" w:themeColor="text1"/>
                <w:sz w:val="18"/>
                <w:szCs w:val="18"/>
                <w:lang w:eastAsia="ar-SA"/>
              </w:rPr>
              <w:t>uplink</w:t>
            </w:r>
            <w:proofErr w:type="spellEnd"/>
            <w:r w:rsidRPr="008C07B4">
              <w:rPr>
                <w:rFonts w:eastAsia="Times New Roman" w:cstheme="minorHAnsi"/>
                <w:color w:val="000000" w:themeColor="text1"/>
                <w:sz w:val="18"/>
                <w:szCs w:val="18"/>
                <w:lang w:eastAsia="ar-SA"/>
              </w:rPr>
              <w:t xml:space="preserve"> 10 Gigabit Ethernet SFP+</w:t>
            </w:r>
          </w:p>
          <w:p w:rsidR="001E4F6A" w:rsidRPr="008C07B4" w:rsidRDefault="001E4F6A" w:rsidP="008C07B4">
            <w:pPr>
              <w:numPr>
                <w:ilvl w:val="0"/>
                <w:numId w:val="38"/>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Porty SFP muszą umożliwiać ich obsadzanie wkładkami – minimum 1000Base LX/LH, 10GBASE-LR, 10GBASE-SR oraz modułów CWDM </w:t>
            </w:r>
          </w:p>
        </w:tc>
        <w:tc>
          <w:tcPr>
            <w:tcW w:w="4819" w:type="dxa"/>
            <w:tcBorders>
              <w:top w:val="single" w:sz="6" w:space="0" w:color="000000"/>
              <w:left w:val="single" w:sz="4" w:space="0" w:color="000000"/>
              <w:bottom w:val="single" w:sz="6" w:space="0" w:color="000000"/>
              <w:right w:val="single" w:sz="4" w:space="0" w:color="000000"/>
            </w:tcBorders>
          </w:tcPr>
          <w:p w:rsidR="001E4F6A" w:rsidRPr="008C07B4" w:rsidRDefault="001E4F6A" w:rsidP="001E4F6A">
            <w:pPr>
              <w:suppressAutoHyphens/>
              <w:spacing w:after="0" w:line="276" w:lineRule="auto"/>
              <w:ind w:left="416"/>
              <w:contextualSpacing/>
              <w:rPr>
                <w:rFonts w:eastAsia="Times New Roman" w:cstheme="minorHAnsi"/>
                <w:color w:val="000000" w:themeColor="text1"/>
                <w:sz w:val="18"/>
                <w:szCs w:val="18"/>
                <w:lang w:eastAsia="ar-SA"/>
              </w:rPr>
            </w:pPr>
          </w:p>
        </w:tc>
      </w:tr>
      <w:tr w:rsidR="001E4F6A" w:rsidRPr="008C07B4" w:rsidTr="001E4F6A">
        <w:trPr>
          <w:trHeight w:val="831"/>
        </w:trPr>
        <w:tc>
          <w:tcPr>
            <w:tcW w:w="70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716F14">
            <w:pPr>
              <w:numPr>
                <w:ilvl w:val="0"/>
                <w:numId w:val="44"/>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8C07B4">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shd w:val="clear" w:color="auto" w:fill="FFFFFF"/>
                <w:lang w:eastAsia="ar-SA"/>
              </w:rPr>
              <w:t>Łączenie w stos</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8C07B4" w:rsidRDefault="001E4F6A" w:rsidP="008C07B4">
            <w:pPr>
              <w:numPr>
                <w:ilvl w:val="0"/>
                <w:numId w:val="39"/>
              </w:numPr>
              <w:suppressAutoHyphens/>
              <w:spacing w:after="200" w:line="36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Przełącznik musi posiadać możliwość połączenia w stos co najmniej 8 urządzeń, zarządzany jak pojedyncze urządzenie. Możliwość zarządzania przez dowolny przełącznik w stosie. Magistrala łącząca w stos musi mieć przepustowość nie mniejszą niż 80 </w:t>
            </w:r>
            <w:proofErr w:type="spellStart"/>
            <w:r w:rsidRPr="008C07B4">
              <w:rPr>
                <w:rFonts w:eastAsia="Times New Roman" w:cstheme="minorHAnsi"/>
                <w:color w:val="000000" w:themeColor="text1"/>
                <w:sz w:val="18"/>
                <w:szCs w:val="18"/>
                <w:lang w:eastAsia="ar-SA"/>
              </w:rPr>
              <w:t>Gb</w:t>
            </w:r>
            <w:proofErr w:type="spellEnd"/>
            <w:r w:rsidRPr="008C07B4">
              <w:rPr>
                <w:rFonts w:eastAsia="Times New Roman" w:cstheme="minorHAnsi"/>
                <w:color w:val="000000" w:themeColor="text1"/>
                <w:sz w:val="18"/>
                <w:szCs w:val="18"/>
                <w:lang w:eastAsia="ar-SA"/>
              </w:rPr>
              <w:t xml:space="preserve">/s. Zamawiający nie wymaga  dostarczenia modułu do </w:t>
            </w:r>
            <w:proofErr w:type="spellStart"/>
            <w:r w:rsidRPr="008C07B4">
              <w:rPr>
                <w:rFonts w:eastAsia="Times New Roman" w:cstheme="minorHAnsi"/>
                <w:color w:val="000000" w:themeColor="text1"/>
                <w:sz w:val="18"/>
                <w:szCs w:val="18"/>
                <w:lang w:eastAsia="ar-SA"/>
              </w:rPr>
              <w:t>stackowania</w:t>
            </w:r>
            <w:proofErr w:type="spellEnd"/>
            <w:r w:rsidRPr="008C07B4">
              <w:rPr>
                <w:rFonts w:eastAsia="Times New Roman" w:cstheme="minorHAnsi"/>
                <w:color w:val="000000" w:themeColor="text1"/>
                <w:sz w:val="18"/>
                <w:szCs w:val="18"/>
                <w:lang w:eastAsia="ar-SA"/>
              </w:rPr>
              <w:t>.</w:t>
            </w:r>
          </w:p>
          <w:p w:rsidR="001E4F6A" w:rsidRPr="008C07B4" w:rsidRDefault="001E4F6A" w:rsidP="008C07B4">
            <w:pPr>
              <w:numPr>
                <w:ilvl w:val="0"/>
                <w:numId w:val="39"/>
              </w:numPr>
              <w:suppressAutoHyphens/>
              <w:spacing w:after="200" w:line="36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Przełącznik musi mieć możliwość łączenia w stos oferowanego przełącznika z będącymi w posiadaniu Zamawiającego przełącznikami Cisco serii 2960-S oraz </w:t>
            </w:r>
            <w:r w:rsidRPr="008C07B4">
              <w:rPr>
                <w:rFonts w:eastAsia="Times New Roman" w:cstheme="minorHAnsi"/>
                <w:color w:val="000000" w:themeColor="text1"/>
                <w:sz w:val="18"/>
                <w:szCs w:val="18"/>
                <w:lang w:eastAsia="ar-SA"/>
              </w:rPr>
              <w:lastRenderedPageBreak/>
              <w:t xml:space="preserve">2960-X </w:t>
            </w:r>
            <w:r w:rsidRPr="008C07B4">
              <w:rPr>
                <w:rFonts w:eastAsia="Times New Roman" w:cs="Times New Roman"/>
                <w:sz w:val="18"/>
                <w:szCs w:val="18"/>
                <w:lang w:eastAsia="ar-SA"/>
              </w:rPr>
              <w:t>i zapewnić pełną kompatybilność z posiadanymi urządzeniami.</w:t>
            </w:r>
          </w:p>
        </w:tc>
        <w:tc>
          <w:tcPr>
            <w:tcW w:w="4819" w:type="dxa"/>
            <w:tcBorders>
              <w:top w:val="single" w:sz="6" w:space="0" w:color="000000"/>
              <w:left w:val="single" w:sz="4" w:space="0" w:color="000000"/>
              <w:bottom w:val="single" w:sz="6" w:space="0" w:color="000000"/>
              <w:right w:val="single" w:sz="4" w:space="0" w:color="000000"/>
            </w:tcBorders>
          </w:tcPr>
          <w:p w:rsidR="001E4F6A" w:rsidRPr="008C07B4" w:rsidRDefault="001E4F6A" w:rsidP="001E4F6A">
            <w:pPr>
              <w:suppressAutoHyphens/>
              <w:spacing w:after="200" w:line="360" w:lineRule="auto"/>
              <w:ind w:left="416"/>
              <w:contextualSpacing/>
              <w:jc w:val="both"/>
              <w:rPr>
                <w:rFonts w:eastAsia="Times New Roman" w:cstheme="minorHAnsi"/>
                <w:color w:val="000000" w:themeColor="text1"/>
                <w:sz w:val="18"/>
                <w:szCs w:val="18"/>
                <w:lang w:eastAsia="ar-SA"/>
              </w:rPr>
            </w:pPr>
          </w:p>
        </w:tc>
      </w:tr>
      <w:tr w:rsidR="001E4F6A" w:rsidRPr="008C07B4" w:rsidTr="001E4F6A">
        <w:trPr>
          <w:trHeight w:val="693"/>
        </w:trPr>
        <w:tc>
          <w:tcPr>
            <w:tcW w:w="70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716F14">
            <w:pPr>
              <w:numPr>
                <w:ilvl w:val="0"/>
                <w:numId w:val="44"/>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8C07B4">
            <w:pPr>
              <w:suppressAutoHyphens/>
              <w:spacing w:after="200" w:line="252" w:lineRule="auto"/>
              <w:rPr>
                <w:rFonts w:ascii="Calibri" w:eastAsia="Times New Roman" w:hAnsi="Calibri" w:cs="Calibri"/>
                <w:color w:val="000000" w:themeColor="text1"/>
                <w:sz w:val="18"/>
                <w:szCs w:val="18"/>
                <w:shd w:val="clear" w:color="auto" w:fill="FFFFFF"/>
                <w:lang w:eastAsia="ar-SA"/>
              </w:rPr>
            </w:pPr>
            <w:r w:rsidRPr="008C07B4">
              <w:rPr>
                <w:rFonts w:ascii="Calibri" w:eastAsia="Times New Roman" w:hAnsi="Calibri" w:cs="Calibri"/>
                <w:color w:val="000000" w:themeColor="text1"/>
                <w:sz w:val="18"/>
                <w:szCs w:val="18"/>
                <w:shd w:val="clear" w:color="auto" w:fill="FFFFFF"/>
                <w:lang w:eastAsia="ar-SA"/>
              </w:rPr>
              <w:t>Obsługa funkcjonalności, co najmniej</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8C07B4" w:rsidRDefault="001E4F6A" w:rsidP="008C07B4">
            <w:pPr>
              <w:numPr>
                <w:ilvl w:val="0"/>
                <w:numId w:val="37"/>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Urządzenie musi obsługiwać minimum 4000 sieci VLAN (</w:t>
            </w:r>
            <w:r w:rsidRPr="008C07B4">
              <w:rPr>
                <w:rFonts w:eastAsia="Times New Roman" w:cs="Times New Roman"/>
                <w:color w:val="000000"/>
                <w:sz w:val="18"/>
                <w:szCs w:val="18"/>
                <w:lang w:eastAsia="pl-PL"/>
              </w:rPr>
              <w:t>IEEE 802.1Q)</w:t>
            </w:r>
          </w:p>
          <w:p w:rsidR="001E4F6A" w:rsidRPr="008C07B4" w:rsidRDefault="001E4F6A" w:rsidP="008C07B4">
            <w:pPr>
              <w:numPr>
                <w:ilvl w:val="0"/>
                <w:numId w:val="37"/>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Urządzenie musi obsługiwać minimum 8000 adresów MAC</w:t>
            </w:r>
          </w:p>
          <w:p w:rsidR="001E4F6A" w:rsidRPr="008C07B4" w:rsidRDefault="001E4F6A" w:rsidP="008C07B4">
            <w:pPr>
              <w:numPr>
                <w:ilvl w:val="0"/>
                <w:numId w:val="37"/>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Urządzenie musi posiadać min. 512MB pamięci DRAM i 128MB pamięci </w:t>
            </w:r>
            <w:proofErr w:type="spellStart"/>
            <w:r w:rsidRPr="008C07B4">
              <w:rPr>
                <w:rFonts w:eastAsia="Times New Roman" w:cstheme="minorHAnsi"/>
                <w:color w:val="000000" w:themeColor="text1"/>
                <w:sz w:val="18"/>
                <w:szCs w:val="18"/>
                <w:lang w:eastAsia="ar-SA"/>
              </w:rPr>
              <w:t>flash</w:t>
            </w:r>
            <w:proofErr w:type="spellEnd"/>
          </w:p>
          <w:p w:rsidR="001E4F6A" w:rsidRPr="008C07B4" w:rsidRDefault="001E4F6A" w:rsidP="008C07B4">
            <w:pPr>
              <w:numPr>
                <w:ilvl w:val="0"/>
                <w:numId w:val="37"/>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Wydajność przełączania minimum 130Mpps  dla pakietów 64-bajtowych L3. </w:t>
            </w:r>
          </w:p>
          <w:p w:rsidR="001E4F6A" w:rsidRPr="008C07B4" w:rsidRDefault="001E4F6A" w:rsidP="008C07B4">
            <w:pPr>
              <w:numPr>
                <w:ilvl w:val="0"/>
                <w:numId w:val="37"/>
              </w:numPr>
              <w:suppressAutoHyphens/>
              <w:spacing w:after="200" w:line="276" w:lineRule="auto"/>
              <w:ind w:left="425"/>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Przepustowość zapewniająca wydajność Line-</w:t>
            </w:r>
            <w:proofErr w:type="spellStart"/>
            <w:r w:rsidRPr="008C07B4">
              <w:rPr>
                <w:rFonts w:eastAsia="Times New Roman" w:cstheme="minorHAnsi"/>
                <w:color w:val="000000" w:themeColor="text1"/>
                <w:sz w:val="18"/>
                <w:szCs w:val="18"/>
                <w:lang w:eastAsia="ar-SA"/>
              </w:rPr>
              <w:t>rate</w:t>
            </w:r>
            <w:proofErr w:type="spellEnd"/>
            <w:r w:rsidRPr="008C07B4">
              <w:rPr>
                <w:rFonts w:eastAsia="Times New Roman" w:cstheme="minorHAnsi"/>
                <w:color w:val="000000" w:themeColor="text1"/>
                <w:sz w:val="18"/>
                <w:szCs w:val="18"/>
                <w:lang w:eastAsia="ar-SA"/>
              </w:rPr>
              <w:t xml:space="preserve"> na wszystkich portach</w:t>
            </w:r>
          </w:p>
          <w:p w:rsidR="001E4F6A" w:rsidRPr="008C07B4" w:rsidRDefault="001E4F6A" w:rsidP="008C07B4">
            <w:pPr>
              <w:numPr>
                <w:ilvl w:val="0"/>
                <w:numId w:val="37"/>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Urządzenie musi umożliwiać obsługę ramek jumbo o wielkości min. 9000 bajtów</w:t>
            </w:r>
          </w:p>
          <w:p w:rsidR="001E4F6A" w:rsidRPr="008C07B4" w:rsidRDefault="001E4F6A" w:rsidP="008C07B4">
            <w:pPr>
              <w:numPr>
                <w:ilvl w:val="0"/>
                <w:numId w:val="37"/>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Wbudowane funkcje zarządzania energią:</w:t>
            </w:r>
          </w:p>
          <w:p w:rsidR="001E4F6A" w:rsidRPr="008C07B4" w:rsidRDefault="001E4F6A" w:rsidP="008C07B4">
            <w:pPr>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val="en-US" w:eastAsia="ar-SA"/>
              </w:rPr>
              <w:t xml:space="preserve">- </w:t>
            </w:r>
            <w:proofErr w:type="spellStart"/>
            <w:r w:rsidRPr="008C07B4">
              <w:rPr>
                <w:rFonts w:eastAsia="Times New Roman" w:cstheme="minorHAnsi"/>
                <w:color w:val="000000" w:themeColor="text1"/>
                <w:sz w:val="18"/>
                <w:szCs w:val="18"/>
                <w:lang w:val="en-US" w:eastAsia="ar-SA"/>
              </w:rPr>
              <w:t>Zgodność</w:t>
            </w:r>
            <w:proofErr w:type="spellEnd"/>
            <w:r w:rsidRPr="008C07B4">
              <w:rPr>
                <w:rFonts w:eastAsia="Times New Roman" w:cstheme="minorHAnsi"/>
                <w:color w:val="000000" w:themeColor="text1"/>
                <w:sz w:val="18"/>
                <w:szCs w:val="18"/>
                <w:lang w:val="en-US" w:eastAsia="ar-SA"/>
              </w:rPr>
              <w:t xml:space="preserve"> ze </w:t>
            </w:r>
            <w:proofErr w:type="spellStart"/>
            <w:r w:rsidRPr="008C07B4">
              <w:rPr>
                <w:rFonts w:eastAsia="Times New Roman" w:cstheme="minorHAnsi"/>
                <w:color w:val="000000" w:themeColor="text1"/>
                <w:sz w:val="18"/>
                <w:szCs w:val="18"/>
                <w:lang w:val="en-US" w:eastAsia="ar-SA"/>
              </w:rPr>
              <w:t>standardem</w:t>
            </w:r>
            <w:proofErr w:type="spellEnd"/>
            <w:r w:rsidRPr="008C07B4">
              <w:rPr>
                <w:rFonts w:eastAsia="Times New Roman" w:cstheme="minorHAnsi"/>
                <w:color w:val="000000" w:themeColor="text1"/>
                <w:sz w:val="18"/>
                <w:szCs w:val="18"/>
                <w:lang w:val="en-US" w:eastAsia="ar-SA"/>
              </w:rPr>
              <w:t xml:space="preserve"> IEEE 802.3az EEE (Energy Efficient Ethernet)</w:t>
            </w:r>
          </w:p>
          <w:p w:rsidR="001E4F6A" w:rsidRPr="008C07B4" w:rsidRDefault="001E4F6A" w:rsidP="008C07B4">
            <w:pPr>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Możliwość hibernowania przełącznika w określonych godzinach celem dodatkowego oszczędzania energii</w:t>
            </w:r>
          </w:p>
          <w:p w:rsidR="001E4F6A" w:rsidRPr="008C07B4" w:rsidRDefault="001E4F6A" w:rsidP="008C07B4">
            <w:pPr>
              <w:numPr>
                <w:ilvl w:val="0"/>
                <w:numId w:val="37"/>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bCs/>
                <w:color w:val="000000" w:themeColor="text1"/>
                <w:sz w:val="18"/>
                <w:szCs w:val="18"/>
                <w:lang w:eastAsia="ar-SA"/>
              </w:rPr>
              <w:t>Obsługa protokołu NTP</w:t>
            </w:r>
          </w:p>
          <w:p w:rsidR="001E4F6A" w:rsidRPr="008C07B4" w:rsidRDefault="001E4F6A" w:rsidP="008C07B4">
            <w:pPr>
              <w:numPr>
                <w:ilvl w:val="0"/>
                <w:numId w:val="37"/>
              </w:numPr>
              <w:suppressAutoHyphens/>
              <w:spacing w:after="200" w:line="276" w:lineRule="auto"/>
              <w:ind w:left="416"/>
              <w:contextualSpacing/>
              <w:rPr>
                <w:rFonts w:eastAsia="Times New Roman" w:cstheme="minorHAnsi"/>
                <w:color w:val="000000" w:themeColor="text1"/>
                <w:sz w:val="18"/>
                <w:szCs w:val="18"/>
                <w:lang w:eastAsia="ar-SA"/>
              </w:rPr>
            </w:pPr>
            <w:proofErr w:type="spellStart"/>
            <w:r w:rsidRPr="008C07B4">
              <w:rPr>
                <w:rFonts w:eastAsia="Times New Roman" w:cstheme="minorHAnsi"/>
                <w:color w:val="000000" w:themeColor="text1"/>
                <w:sz w:val="18"/>
                <w:szCs w:val="18"/>
                <w:lang w:val="en-US" w:eastAsia="ar-SA"/>
              </w:rPr>
              <w:t>Obsługa</w:t>
            </w:r>
            <w:proofErr w:type="spellEnd"/>
            <w:r w:rsidRPr="008C07B4">
              <w:rPr>
                <w:rFonts w:eastAsia="Times New Roman" w:cstheme="minorHAnsi"/>
                <w:color w:val="000000" w:themeColor="text1"/>
                <w:sz w:val="18"/>
                <w:szCs w:val="18"/>
                <w:lang w:val="en-US" w:eastAsia="ar-SA"/>
              </w:rPr>
              <w:t xml:space="preserve"> </w:t>
            </w:r>
            <w:proofErr w:type="spellStart"/>
            <w:r w:rsidRPr="008C07B4">
              <w:rPr>
                <w:rFonts w:eastAsia="Times New Roman" w:cstheme="minorHAnsi"/>
                <w:color w:val="000000" w:themeColor="text1"/>
                <w:sz w:val="18"/>
                <w:szCs w:val="18"/>
                <w:lang w:val="en-US" w:eastAsia="ar-SA"/>
              </w:rPr>
              <w:t>ruchu</w:t>
            </w:r>
            <w:proofErr w:type="spellEnd"/>
            <w:r w:rsidRPr="008C07B4">
              <w:rPr>
                <w:rFonts w:eastAsia="Times New Roman" w:cstheme="minorHAnsi"/>
                <w:color w:val="000000" w:themeColor="text1"/>
                <w:sz w:val="18"/>
                <w:szCs w:val="18"/>
                <w:lang w:val="en-US" w:eastAsia="ar-SA"/>
              </w:rPr>
              <w:t xml:space="preserve"> multicast - IGMPv3 </w:t>
            </w:r>
            <w:proofErr w:type="spellStart"/>
            <w:r w:rsidRPr="008C07B4">
              <w:rPr>
                <w:rFonts w:eastAsia="Times New Roman" w:cstheme="minorHAnsi"/>
                <w:color w:val="000000" w:themeColor="text1"/>
                <w:sz w:val="18"/>
                <w:szCs w:val="18"/>
                <w:lang w:val="en-US" w:eastAsia="ar-SA"/>
              </w:rPr>
              <w:t>i</w:t>
            </w:r>
            <w:proofErr w:type="spellEnd"/>
            <w:r w:rsidRPr="008C07B4">
              <w:rPr>
                <w:rFonts w:eastAsia="Times New Roman" w:cstheme="minorHAnsi"/>
                <w:color w:val="000000" w:themeColor="text1"/>
                <w:sz w:val="18"/>
                <w:szCs w:val="18"/>
                <w:lang w:val="en-US" w:eastAsia="ar-SA"/>
              </w:rPr>
              <w:t xml:space="preserve"> MLDv1/2 Snooping</w:t>
            </w:r>
          </w:p>
          <w:p w:rsidR="001E4F6A" w:rsidRPr="008C07B4" w:rsidRDefault="001E4F6A" w:rsidP="008C07B4">
            <w:pPr>
              <w:numPr>
                <w:ilvl w:val="0"/>
                <w:numId w:val="37"/>
              </w:numPr>
              <w:suppressAutoHyphens/>
              <w:spacing w:after="0" w:line="276" w:lineRule="auto"/>
              <w:ind w:left="416"/>
              <w:contextualSpacing/>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Wsparcie dla protokołów IEEE 802.1d</w:t>
            </w:r>
            <w:r w:rsidRPr="008C07B4">
              <w:rPr>
                <w:rFonts w:eastAsia="Times New Roman" w:cstheme="minorHAnsi"/>
                <w:color w:val="000000" w:themeColor="text1"/>
                <w:sz w:val="14"/>
                <w:szCs w:val="18"/>
                <w:lang w:eastAsia="ar-SA"/>
              </w:rPr>
              <w:t xml:space="preserve"> </w:t>
            </w:r>
            <w:r w:rsidRPr="008C07B4">
              <w:rPr>
                <w:rFonts w:eastAsia="Times New Roman" w:cs="Times New Roman"/>
                <w:color w:val="000000"/>
                <w:sz w:val="18"/>
                <w:lang w:val="en-US" w:eastAsia="pl-PL"/>
              </w:rPr>
              <w:t xml:space="preserve">Spanning Tree, </w:t>
            </w:r>
            <w:r w:rsidRPr="008C07B4">
              <w:rPr>
                <w:rFonts w:eastAsia="Times New Roman" w:cstheme="minorHAnsi"/>
                <w:color w:val="000000" w:themeColor="text1"/>
                <w:sz w:val="18"/>
                <w:szCs w:val="18"/>
                <w:lang w:eastAsia="ar-SA"/>
              </w:rPr>
              <w:t xml:space="preserve">IEEE 802.1w </w:t>
            </w:r>
            <w:proofErr w:type="spellStart"/>
            <w:r w:rsidRPr="008C07B4">
              <w:rPr>
                <w:rFonts w:eastAsia="MS Mincho" w:cstheme="minorHAnsi"/>
                <w:color w:val="000000" w:themeColor="text1"/>
                <w:sz w:val="18"/>
                <w:szCs w:val="18"/>
                <w:lang w:eastAsia="ar-SA"/>
              </w:rPr>
              <w:t>Rapid</w:t>
            </w:r>
            <w:proofErr w:type="spellEnd"/>
            <w:r w:rsidRPr="008C07B4">
              <w:rPr>
                <w:rFonts w:eastAsia="MS Mincho" w:cstheme="minorHAnsi"/>
                <w:color w:val="000000" w:themeColor="text1"/>
                <w:sz w:val="18"/>
                <w:szCs w:val="18"/>
                <w:lang w:eastAsia="ar-SA"/>
              </w:rPr>
              <w:t xml:space="preserve"> </w:t>
            </w:r>
            <w:proofErr w:type="spellStart"/>
            <w:r w:rsidRPr="008C07B4">
              <w:rPr>
                <w:rFonts w:eastAsia="MS Mincho" w:cstheme="minorHAnsi"/>
                <w:color w:val="000000" w:themeColor="text1"/>
                <w:sz w:val="18"/>
                <w:szCs w:val="18"/>
                <w:lang w:eastAsia="ar-SA"/>
              </w:rPr>
              <w:t>Spanning</w:t>
            </w:r>
            <w:proofErr w:type="spellEnd"/>
            <w:r w:rsidRPr="008C07B4">
              <w:rPr>
                <w:rFonts w:eastAsia="MS Mincho" w:cstheme="minorHAnsi"/>
                <w:color w:val="000000" w:themeColor="text1"/>
                <w:sz w:val="18"/>
                <w:szCs w:val="18"/>
                <w:lang w:eastAsia="ar-SA"/>
              </w:rPr>
              <w:t xml:space="preserve"> </w:t>
            </w:r>
            <w:proofErr w:type="spellStart"/>
            <w:r w:rsidRPr="008C07B4">
              <w:rPr>
                <w:rFonts w:eastAsia="MS Mincho" w:cstheme="minorHAnsi"/>
                <w:color w:val="000000" w:themeColor="text1"/>
                <w:sz w:val="18"/>
                <w:szCs w:val="18"/>
                <w:lang w:eastAsia="ar-SA"/>
              </w:rPr>
              <w:t>Tree</w:t>
            </w:r>
            <w:proofErr w:type="spellEnd"/>
            <w:r w:rsidRPr="008C07B4">
              <w:rPr>
                <w:rFonts w:eastAsia="MS Mincho" w:cstheme="minorHAnsi"/>
                <w:color w:val="000000" w:themeColor="text1"/>
                <w:sz w:val="18"/>
                <w:szCs w:val="18"/>
                <w:lang w:eastAsia="ar-SA"/>
              </w:rPr>
              <w:t xml:space="preserve"> oraz IEEE 802.1s Multi-</w:t>
            </w:r>
            <w:proofErr w:type="spellStart"/>
            <w:r w:rsidRPr="008C07B4">
              <w:rPr>
                <w:rFonts w:eastAsia="MS Mincho" w:cstheme="minorHAnsi"/>
                <w:color w:val="000000" w:themeColor="text1"/>
                <w:sz w:val="18"/>
                <w:szCs w:val="18"/>
                <w:lang w:eastAsia="ar-SA"/>
              </w:rPr>
              <w:t>Instance</w:t>
            </w:r>
            <w:proofErr w:type="spellEnd"/>
            <w:r w:rsidRPr="008C07B4">
              <w:rPr>
                <w:rFonts w:eastAsia="MS Mincho" w:cstheme="minorHAnsi"/>
                <w:color w:val="000000" w:themeColor="text1"/>
                <w:sz w:val="18"/>
                <w:szCs w:val="18"/>
                <w:lang w:eastAsia="ar-SA"/>
              </w:rPr>
              <w:t xml:space="preserve"> </w:t>
            </w:r>
            <w:proofErr w:type="spellStart"/>
            <w:r w:rsidRPr="008C07B4">
              <w:rPr>
                <w:rFonts w:eastAsia="MS Mincho" w:cstheme="minorHAnsi"/>
                <w:color w:val="000000" w:themeColor="text1"/>
                <w:sz w:val="18"/>
                <w:szCs w:val="18"/>
                <w:lang w:eastAsia="ar-SA"/>
              </w:rPr>
              <w:t>Spanning</w:t>
            </w:r>
            <w:proofErr w:type="spellEnd"/>
            <w:r w:rsidRPr="008C07B4">
              <w:rPr>
                <w:rFonts w:eastAsia="MS Mincho" w:cstheme="minorHAnsi"/>
                <w:color w:val="000000" w:themeColor="text1"/>
                <w:sz w:val="18"/>
                <w:szCs w:val="18"/>
                <w:lang w:eastAsia="ar-SA"/>
              </w:rPr>
              <w:t xml:space="preserve"> </w:t>
            </w:r>
            <w:proofErr w:type="spellStart"/>
            <w:r w:rsidRPr="008C07B4">
              <w:rPr>
                <w:rFonts w:eastAsia="MS Mincho" w:cstheme="minorHAnsi"/>
                <w:color w:val="000000" w:themeColor="text1"/>
                <w:sz w:val="18"/>
                <w:szCs w:val="18"/>
                <w:lang w:eastAsia="ar-SA"/>
              </w:rPr>
              <w:t>Tree</w:t>
            </w:r>
            <w:proofErr w:type="spellEnd"/>
            <w:r w:rsidRPr="008C07B4">
              <w:rPr>
                <w:rFonts w:eastAsia="MS Mincho" w:cstheme="minorHAnsi"/>
                <w:color w:val="000000" w:themeColor="text1"/>
                <w:sz w:val="18"/>
                <w:szCs w:val="18"/>
                <w:lang w:eastAsia="ar-SA"/>
              </w:rPr>
              <w:t xml:space="preserve">. </w:t>
            </w:r>
          </w:p>
          <w:p w:rsidR="001E4F6A" w:rsidRPr="008C07B4" w:rsidRDefault="001E4F6A" w:rsidP="008C07B4">
            <w:pPr>
              <w:numPr>
                <w:ilvl w:val="0"/>
                <w:numId w:val="37"/>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t>Przełącznik musi posiadać możliwość uruchomienia funkcjonalności DHCP Server</w:t>
            </w:r>
          </w:p>
          <w:p w:rsidR="001E4F6A" w:rsidRPr="008C07B4" w:rsidRDefault="001E4F6A" w:rsidP="008C07B4">
            <w:pPr>
              <w:numPr>
                <w:ilvl w:val="0"/>
                <w:numId w:val="37"/>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lastRenderedPageBreak/>
              <w:t xml:space="preserve">Funkcjonalność </w:t>
            </w:r>
            <w:proofErr w:type="spellStart"/>
            <w:r w:rsidRPr="008C07B4">
              <w:rPr>
                <w:rFonts w:eastAsia="MS Mincho" w:cstheme="minorHAnsi"/>
                <w:color w:val="000000" w:themeColor="text1"/>
                <w:sz w:val="18"/>
                <w:szCs w:val="18"/>
                <w:lang w:eastAsia="ar-SA"/>
              </w:rPr>
              <w:t>Layer</w:t>
            </w:r>
            <w:proofErr w:type="spellEnd"/>
            <w:r w:rsidRPr="008C07B4">
              <w:rPr>
                <w:rFonts w:eastAsia="MS Mincho" w:cstheme="minorHAnsi"/>
                <w:color w:val="000000" w:themeColor="text1"/>
                <w:sz w:val="18"/>
                <w:szCs w:val="18"/>
                <w:lang w:eastAsia="ar-SA"/>
              </w:rPr>
              <w:t xml:space="preserve"> 2 </w:t>
            </w:r>
            <w:proofErr w:type="spellStart"/>
            <w:r w:rsidRPr="008C07B4">
              <w:rPr>
                <w:rFonts w:eastAsia="MS Mincho" w:cstheme="minorHAnsi"/>
                <w:color w:val="000000" w:themeColor="text1"/>
                <w:sz w:val="18"/>
                <w:szCs w:val="18"/>
                <w:lang w:eastAsia="ar-SA"/>
              </w:rPr>
              <w:t>traceroute</w:t>
            </w:r>
            <w:proofErr w:type="spellEnd"/>
            <w:r w:rsidRPr="008C07B4">
              <w:rPr>
                <w:rFonts w:eastAsia="MS Mincho" w:cstheme="minorHAnsi"/>
                <w:color w:val="000000" w:themeColor="text1"/>
                <w:sz w:val="18"/>
                <w:szCs w:val="18"/>
                <w:lang w:eastAsia="ar-SA"/>
              </w:rPr>
              <w:t xml:space="preserve"> umożliwiająca śledzenie fizycznej trasy pakietu o zadanym źródłowym i docelowym adresie MAC</w:t>
            </w:r>
          </w:p>
          <w:p w:rsidR="001E4F6A" w:rsidRPr="008C07B4" w:rsidRDefault="001E4F6A" w:rsidP="008C07B4">
            <w:pPr>
              <w:numPr>
                <w:ilvl w:val="0"/>
                <w:numId w:val="37"/>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Obsługa połączeń link </w:t>
            </w:r>
            <w:proofErr w:type="spellStart"/>
            <w:r w:rsidRPr="008C07B4">
              <w:rPr>
                <w:rFonts w:eastAsia="Times New Roman" w:cstheme="minorHAnsi"/>
                <w:color w:val="000000" w:themeColor="text1"/>
                <w:sz w:val="18"/>
                <w:szCs w:val="18"/>
                <w:lang w:eastAsia="ar-SA"/>
              </w:rPr>
              <w:t>aggregation</w:t>
            </w:r>
            <w:proofErr w:type="spellEnd"/>
            <w:r w:rsidRPr="008C07B4">
              <w:rPr>
                <w:rFonts w:eastAsia="Times New Roman" w:cstheme="minorHAnsi"/>
                <w:color w:val="000000" w:themeColor="text1"/>
                <w:sz w:val="18"/>
                <w:szCs w:val="18"/>
                <w:lang w:eastAsia="ar-SA"/>
              </w:rPr>
              <w:t xml:space="preserve"> zgodnie z IEEE 802.3ad. Obsługa mechanizmów </w:t>
            </w:r>
            <w:proofErr w:type="spellStart"/>
            <w:r w:rsidRPr="008C07B4">
              <w:rPr>
                <w:rFonts w:eastAsia="Times New Roman" w:cstheme="minorHAnsi"/>
                <w:color w:val="000000" w:themeColor="text1"/>
                <w:sz w:val="18"/>
                <w:szCs w:val="18"/>
                <w:lang w:eastAsia="ar-SA"/>
              </w:rPr>
              <w:t>bezpieczeństa</w:t>
            </w:r>
            <w:proofErr w:type="spellEnd"/>
            <w:r w:rsidRPr="008C07B4">
              <w:rPr>
                <w:rFonts w:eastAsia="Times New Roman" w:cstheme="minorHAnsi"/>
                <w:color w:val="000000" w:themeColor="text1"/>
                <w:sz w:val="18"/>
                <w:szCs w:val="18"/>
                <w:lang w:eastAsia="ar-SA"/>
              </w:rPr>
              <w:t xml:space="preserve"> typu Port Security i IP Source </w:t>
            </w:r>
            <w:proofErr w:type="spellStart"/>
            <w:r w:rsidRPr="008C07B4">
              <w:rPr>
                <w:rFonts w:eastAsia="Times New Roman" w:cstheme="minorHAnsi"/>
                <w:color w:val="000000" w:themeColor="text1"/>
                <w:sz w:val="18"/>
                <w:szCs w:val="18"/>
                <w:lang w:eastAsia="ar-SA"/>
              </w:rPr>
              <w:t>Guard</w:t>
            </w:r>
            <w:proofErr w:type="spellEnd"/>
            <w:r w:rsidRPr="008C07B4">
              <w:rPr>
                <w:rFonts w:eastAsia="Times New Roman" w:cstheme="minorHAnsi"/>
                <w:color w:val="000000" w:themeColor="text1"/>
                <w:sz w:val="18"/>
                <w:szCs w:val="18"/>
                <w:lang w:eastAsia="ar-SA"/>
              </w:rPr>
              <w:t xml:space="preserve"> na interfejsach link </w:t>
            </w:r>
            <w:proofErr w:type="spellStart"/>
            <w:r w:rsidRPr="008C07B4">
              <w:rPr>
                <w:rFonts w:eastAsia="Times New Roman" w:cstheme="minorHAnsi"/>
                <w:color w:val="000000" w:themeColor="text1"/>
                <w:sz w:val="18"/>
                <w:szCs w:val="18"/>
                <w:lang w:eastAsia="ar-SA"/>
              </w:rPr>
              <w:t>aggregation</w:t>
            </w:r>
            <w:proofErr w:type="spellEnd"/>
          </w:p>
          <w:p w:rsidR="001E4F6A" w:rsidRPr="008C07B4" w:rsidRDefault="001E4F6A" w:rsidP="008C07B4">
            <w:pPr>
              <w:numPr>
                <w:ilvl w:val="0"/>
                <w:numId w:val="37"/>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Przełącznik musi posiadać makra lub wzorce konfiguracji portów zawierające prekonfigurowane ustawienie rekomendowane przez producenta sprzętu zależnie od typu urządzenia dołączonego do portu (np. telefon IP)</w:t>
            </w:r>
          </w:p>
          <w:p w:rsidR="001E4F6A" w:rsidRPr="008C07B4" w:rsidRDefault="001E4F6A" w:rsidP="008C07B4">
            <w:pPr>
              <w:numPr>
                <w:ilvl w:val="0"/>
                <w:numId w:val="37"/>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Obsługa protokołu LLDP i LLDP-MED lub równoważnych</w:t>
            </w:r>
            <w:r w:rsidRPr="008C07B4">
              <w:rPr>
                <w:rFonts w:eastAsia="Times New Roman" w:cstheme="minorHAnsi"/>
                <w:sz w:val="18"/>
                <w:szCs w:val="18"/>
                <w:lang w:eastAsia="ar-SA"/>
              </w:rPr>
              <w:t xml:space="preserve"> np. CDP</w:t>
            </w:r>
          </w:p>
          <w:p w:rsidR="001E4F6A" w:rsidRPr="008C07B4" w:rsidRDefault="001E4F6A" w:rsidP="008C07B4">
            <w:pPr>
              <w:numPr>
                <w:ilvl w:val="0"/>
                <w:numId w:val="37"/>
              </w:numPr>
              <w:suppressAutoHyphens/>
              <w:spacing w:after="200" w:line="276" w:lineRule="auto"/>
              <w:ind w:left="416"/>
              <w:contextualSpacing/>
              <w:rPr>
                <w:rFonts w:eastAsia="Times New Roman" w:cstheme="minorHAnsi"/>
                <w:sz w:val="18"/>
                <w:szCs w:val="18"/>
                <w:lang w:eastAsia="ar-SA"/>
              </w:rPr>
            </w:pPr>
            <w:r w:rsidRPr="008C07B4">
              <w:rPr>
                <w:rFonts w:eastAsia="MS Mincho" w:cstheme="minorHAnsi"/>
                <w:sz w:val="18"/>
                <w:szCs w:val="18"/>
                <w:lang w:eastAsia="ar-SA"/>
              </w:rPr>
              <w:t>Urządzenie musi mieć możliwość zarządzania poprzez interfejs CLI z poziomu portu konsoli oraz</w:t>
            </w:r>
            <w:r w:rsidRPr="008C07B4">
              <w:rPr>
                <w:rFonts w:ascii="Cambria" w:eastAsia="Times New Roman" w:hAnsi="Cambria" w:cs="Times New Roman"/>
                <w:lang w:eastAsia="ar-SA"/>
              </w:rPr>
              <w:t xml:space="preserve"> </w:t>
            </w:r>
            <w:r w:rsidRPr="008C07B4">
              <w:rPr>
                <w:rFonts w:eastAsia="MS Mincho" w:cstheme="minorHAnsi"/>
                <w:sz w:val="18"/>
                <w:szCs w:val="18"/>
                <w:lang w:eastAsia="ar-SA"/>
              </w:rPr>
              <w:t xml:space="preserve">za pomocą standardowych protokołów (co najmniej SSH, SNMP, HTTP) </w:t>
            </w:r>
          </w:p>
          <w:p w:rsidR="001E4F6A" w:rsidRPr="008C07B4" w:rsidRDefault="001E4F6A" w:rsidP="008C07B4">
            <w:pPr>
              <w:numPr>
                <w:ilvl w:val="0"/>
                <w:numId w:val="37"/>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Urządzenie musi być wyposażone w port USB umożliwiający podłączenie pamięci </w:t>
            </w:r>
            <w:proofErr w:type="spellStart"/>
            <w:r w:rsidRPr="008C07B4">
              <w:rPr>
                <w:rFonts w:eastAsia="MS Mincho" w:cstheme="minorHAnsi"/>
                <w:color w:val="000000" w:themeColor="text1"/>
                <w:sz w:val="18"/>
                <w:szCs w:val="18"/>
                <w:lang w:eastAsia="ar-SA"/>
              </w:rPr>
              <w:t>flash</w:t>
            </w:r>
            <w:proofErr w:type="spellEnd"/>
            <w:r w:rsidRPr="008C07B4">
              <w:rPr>
                <w:rFonts w:eastAsia="MS Mincho" w:cstheme="minorHAnsi"/>
                <w:color w:val="000000" w:themeColor="text1"/>
                <w:sz w:val="18"/>
                <w:szCs w:val="18"/>
                <w:lang w:eastAsia="ar-SA"/>
              </w:rPr>
              <w:t xml:space="preserve">. Musi być dostępna opcja uruchomienia systemu operacyjnego z nośnika danych podłączonego do portu USB  </w:t>
            </w:r>
          </w:p>
          <w:p w:rsidR="001E4F6A" w:rsidRPr="008C07B4" w:rsidRDefault="001E4F6A" w:rsidP="008C07B4">
            <w:pPr>
              <w:numPr>
                <w:ilvl w:val="0"/>
                <w:numId w:val="37"/>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Przełącznik musi umożliwiać zdalną obserwację ruchu na określonym porcie, polegającą na kopiowaniu pojawiających się na nim ramek i przesyłaniu ich do zdalnego urządzenia monitorującego, poprzez dedykowaną sieć VLAN (RSPAN)</w:t>
            </w:r>
          </w:p>
          <w:p w:rsidR="001E4F6A" w:rsidRPr="008C07B4" w:rsidRDefault="001E4F6A" w:rsidP="008C07B4">
            <w:pPr>
              <w:numPr>
                <w:ilvl w:val="0"/>
                <w:numId w:val="37"/>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t>Plik konfiguracyjny urządzenia musi być możliwy do edycji w trybie off-</w:t>
            </w:r>
            <w:proofErr w:type="spellStart"/>
            <w:r w:rsidRPr="008C07B4">
              <w:rPr>
                <w:rFonts w:eastAsia="MS Mincho" w:cstheme="minorHAnsi"/>
                <w:color w:val="000000" w:themeColor="text1"/>
                <w:sz w:val="18"/>
                <w:szCs w:val="18"/>
                <w:lang w:eastAsia="ar-SA"/>
              </w:rPr>
              <w:t>line</w:t>
            </w:r>
            <w:proofErr w:type="spellEnd"/>
            <w:r w:rsidRPr="008C07B4">
              <w:rPr>
                <w:rFonts w:eastAsia="MS Mincho" w:cstheme="minorHAnsi"/>
                <w:color w:val="000000" w:themeColor="text1"/>
                <w:sz w:val="18"/>
                <w:szCs w:val="18"/>
                <w:lang w:eastAsia="ar-SA"/>
              </w:rPr>
              <w:t xml:space="preserve"> (tzn. konieczna jest możliwość przeglądania i zmian konfiguracji w pliku tekstowym na dowolnym urządzeniu PC). Po zapisaniu konfiguracji w pamięci nieulotnej musi być możliwe uruchomienie </w:t>
            </w:r>
            <w:r w:rsidRPr="008C07B4">
              <w:rPr>
                <w:rFonts w:eastAsia="MS Mincho" w:cstheme="minorHAnsi"/>
                <w:color w:val="000000" w:themeColor="text1"/>
                <w:sz w:val="18"/>
                <w:szCs w:val="18"/>
                <w:lang w:eastAsia="ar-SA"/>
              </w:rPr>
              <w:lastRenderedPageBreak/>
              <w:t>urządzenia z nową konfiguracją. W pamięci nieulotnej musi być możliwość przechowywania przynajmniej 5 plików konfiguracyjnych</w:t>
            </w:r>
          </w:p>
        </w:tc>
        <w:tc>
          <w:tcPr>
            <w:tcW w:w="4819" w:type="dxa"/>
            <w:tcBorders>
              <w:top w:val="single" w:sz="6" w:space="0" w:color="000000"/>
              <w:left w:val="single" w:sz="4" w:space="0" w:color="000000"/>
              <w:bottom w:val="single" w:sz="6" w:space="0" w:color="000000"/>
              <w:right w:val="single" w:sz="4" w:space="0" w:color="000000"/>
            </w:tcBorders>
          </w:tcPr>
          <w:p w:rsidR="001E4F6A" w:rsidRPr="008C07B4" w:rsidRDefault="001E4F6A" w:rsidP="001E4F6A">
            <w:pPr>
              <w:suppressAutoHyphens/>
              <w:spacing w:after="200" w:line="276" w:lineRule="auto"/>
              <w:ind w:left="416"/>
              <w:contextualSpacing/>
              <w:rPr>
                <w:rFonts w:eastAsia="Times New Roman" w:cstheme="minorHAnsi"/>
                <w:color w:val="000000" w:themeColor="text1"/>
                <w:sz w:val="18"/>
                <w:szCs w:val="18"/>
                <w:lang w:eastAsia="ar-SA"/>
              </w:rPr>
            </w:pPr>
          </w:p>
        </w:tc>
      </w:tr>
      <w:tr w:rsidR="001E4F6A" w:rsidRPr="008C07B4" w:rsidTr="001E4F6A">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716F14">
            <w:pPr>
              <w:numPr>
                <w:ilvl w:val="0"/>
                <w:numId w:val="44"/>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8C07B4">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shd w:val="clear" w:color="auto" w:fill="FFFFFF"/>
                <w:lang w:eastAsia="ar-SA"/>
              </w:rPr>
              <w:t>Bezpieczeństwo</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8C07B4" w:rsidRDefault="001E4F6A" w:rsidP="008C07B4">
            <w:pPr>
              <w:spacing w:after="200" w:line="276" w:lineRule="auto"/>
              <w:contextualSpacing/>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Przełącznik musi obsługiwać następujące mechanizmy bezpieczeństwa:</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Minimum 5 poziomów dostępu administracyjnego poprzez konsolę</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Autoryzacja użytkowników w oparciu o IEEE 802.1X z możliwością dynamicznego przypisania użytkownika do określonej sieci VLAN i z możliwością dynamicznego przypisania listy ACL</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Obsługa funkcji </w:t>
            </w:r>
            <w:proofErr w:type="spellStart"/>
            <w:r w:rsidRPr="008C07B4">
              <w:rPr>
                <w:rFonts w:eastAsia="MS Mincho" w:cstheme="minorHAnsi"/>
                <w:color w:val="000000" w:themeColor="text1"/>
                <w:sz w:val="18"/>
                <w:szCs w:val="18"/>
                <w:lang w:eastAsia="ar-SA"/>
              </w:rPr>
              <w:t>Guest</w:t>
            </w:r>
            <w:proofErr w:type="spellEnd"/>
            <w:r w:rsidRPr="008C07B4">
              <w:rPr>
                <w:rFonts w:eastAsia="MS Mincho" w:cstheme="minorHAnsi"/>
                <w:color w:val="000000" w:themeColor="text1"/>
                <w:sz w:val="18"/>
                <w:szCs w:val="18"/>
                <w:lang w:eastAsia="ar-SA"/>
              </w:rPr>
              <w:t xml:space="preserve"> VLAN </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Możliwość uwierzytelniania urządzeń na porcie w oparciu o adres MAC</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Możliwość uwierzytelniania użytkowników w oparciu o portal www dla klientów bez suplikanta 802.1X </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Przełącznik musi umożliwiać elastyczność w zakresie przeprowadzania mechanizmu uwierzytelniania na porcie. Wymagane jest zapewnienie jednoczesnego uruchomienia na porcie zarówno mechanizmów 802.1X, jak i uwierzytelniania per MAC oraz uwierzytelniania w oparciu o www</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Wymagana jest wsparcie dla możliwości uwierzytelniania wielu użytkowników na jednym porcie</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Możliwość obsługi żądań </w:t>
            </w:r>
            <w:proofErr w:type="spellStart"/>
            <w:r w:rsidRPr="008C07B4">
              <w:rPr>
                <w:rFonts w:eastAsia="MS Mincho" w:cstheme="minorHAnsi"/>
                <w:color w:val="000000" w:themeColor="text1"/>
                <w:sz w:val="18"/>
                <w:szCs w:val="18"/>
                <w:lang w:eastAsia="ar-SA"/>
              </w:rPr>
              <w:t>Change</w:t>
            </w:r>
            <w:proofErr w:type="spellEnd"/>
            <w:r w:rsidRPr="008C07B4">
              <w:rPr>
                <w:rFonts w:eastAsia="MS Mincho" w:cstheme="minorHAnsi"/>
                <w:color w:val="000000" w:themeColor="text1"/>
                <w:sz w:val="18"/>
                <w:szCs w:val="18"/>
                <w:lang w:eastAsia="ar-SA"/>
              </w:rPr>
              <w:t xml:space="preserve"> of </w:t>
            </w:r>
            <w:proofErr w:type="spellStart"/>
            <w:r w:rsidRPr="008C07B4">
              <w:rPr>
                <w:rFonts w:eastAsia="MS Mincho" w:cstheme="minorHAnsi"/>
                <w:color w:val="000000" w:themeColor="text1"/>
                <w:sz w:val="18"/>
                <w:szCs w:val="18"/>
                <w:lang w:eastAsia="ar-SA"/>
              </w:rPr>
              <w:t>Authorization</w:t>
            </w:r>
            <w:proofErr w:type="spellEnd"/>
            <w:r w:rsidRPr="008C07B4">
              <w:rPr>
                <w:rFonts w:eastAsia="MS Mincho" w:cstheme="minorHAnsi"/>
                <w:color w:val="000000" w:themeColor="text1"/>
                <w:sz w:val="18"/>
                <w:szCs w:val="18"/>
                <w:lang w:eastAsia="ar-SA"/>
              </w:rPr>
              <w:t xml:space="preserve"> (</w:t>
            </w:r>
            <w:proofErr w:type="spellStart"/>
            <w:r w:rsidRPr="008C07B4">
              <w:rPr>
                <w:rFonts w:eastAsia="MS Mincho" w:cstheme="minorHAnsi"/>
                <w:color w:val="000000" w:themeColor="text1"/>
                <w:sz w:val="18"/>
                <w:szCs w:val="18"/>
                <w:lang w:eastAsia="ar-SA"/>
              </w:rPr>
              <w:t>CoA</w:t>
            </w:r>
            <w:proofErr w:type="spellEnd"/>
            <w:r w:rsidRPr="008C07B4">
              <w:rPr>
                <w:rFonts w:eastAsia="MS Mincho" w:cstheme="minorHAnsi"/>
                <w:color w:val="000000" w:themeColor="text1"/>
                <w:sz w:val="18"/>
                <w:szCs w:val="18"/>
                <w:lang w:eastAsia="ar-SA"/>
              </w:rPr>
              <w:t>) zgodnie z RFC 5176</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Możliwość uzyskania dostępu do urządzenia przez SNMPv3, SSHv2, HTTP/HTTPS z wykorzystaniem IPv4 i IPv6</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lastRenderedPageBreak/>
              <w:t>Obsługa list kontroli dostępu (ACL) – dla portów (PACL) i interfejsów SVI (RACL) – zarówno dla IPv4 jak i IPv6</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val="en-US" w:eastAsia="ar-SA"/>
              </w:rPr>
            </w:pPr>
            <w:proofErr w:type="spellStart"/>
            <w:r w:rsidRPr="008C07B4">
              <w:rPr>
                <w:rFonts w:eastAsia="MS Mincho" w:cstheme="minorHAnsi"/>
                <w:color w:val="000000" w:themeColor="text1"/>
                <w:sz w:val="18"/>
                <w:szCs w:val="18"/>
                <w:lang w:val="en-US" w:eastAsia="ar-SA"/>
              </w:rPr>
              <w:t>Obsługa</w:t>
            </w:r>
            <w:proofErr w:type="spellEnd"/>
            <w:r w:rsidRPr="008C07B4">
              <w:rPr>
                <w:rFonts w:eastAsia="MS Mincho" w:cstheme="minorHAnsi"/>
                <w:color w:val="000000" w:themeColor="text1"/>
                <w:sz w:val="18"/>
                <w:szCs w:val="18"/>
                <w:lang w:val="en-US" w:eastAsia="ar-SA"/>
              </w:rPr>
              <w:t xml:space="preserve"> </w:t>
            </w:r>
            <w:proofErr w:type="spellStart"/>
            <w:r w:rsidRPr="008C07B4">
              <w:rPr>
                <w:rFonts w:eastAsia="MS Mincho" w:cstheme="minorHAnsi"/>
                <w:color w:val="000000" w:themeColor="text1"/>
                <w:sz w:val="18"/>
                <w:szCs w:val="18"/>
                <w:lang w:val="en-US" w:eastAsia="ar-SA"/>
              </w:rPr>
              <w:t>mechanizmów</w:t>
            </w:r>
            <w:proofErr w:type="spellEnd"/>
            <w:r w:rsidRPr="008C07B4">
              <w:rPr>
                <w:rFonts w:eastAsia="MS Mincho" w:cstheme="minorHAnsi"/>
                <w:color w:val="000000" w:themeColor="text1"/>
                <w:sz w:val="18"/>
                <w:szCs w:val="18"/>
                <w:lang w:val="en-US" w:eastAsia="ar-SA"/>
              </w:rPr>
              <w:t xml:space="preserve"> Port Security, DHCP Snooping, Dynamic ARP Inspection, IP Source Guard</w:t>
            </w:r>
          </w:p>
          <w:p w:rsidR="001E4F6A" w:rsidRPr="008C07B4" w:rsidRDefault="001E4F6A" w:rsidP="008C07B4">
            <w:pPr>
              <w:numPr>
                <w:ilvl w:val="0"/>
                <w:numId w:val="3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Funkcjonalność </w:t>
            </w:r>
            <w:proofErr w:type="spellStart"/>
            <w:r w:rsidRPr="008C07B4">
              <w:rPr>
                <w:rFonts w:eastAsia="MS Mincho" w:cstheme="minorHAnsi"/>
                <w:color w:val="000000" w:themeColor="text1"/>
                <w:sz w:val="18"/>
                <w:szCs w:val="18"/>
                <w:lang w:eastAsia="ar-SA"/>
              </w:rPr>
              <w:t>Protected</w:t>
            </w:r>
            <w:proofErr w:type="spellEnd"/>
            <w:r w:rsidRPr="008C07B4">
              <w:rPr>
                <w:rFonts w:eastAsia="MS Mincho" w:cstheme="minorHAnsi"/>
                <w:color w:val="000000" w:themeColor="text1"/>
                <w:sz w:val="18"/>
                <w:szCs w:val="18"/>
                <w:lang w:eastAsia="ar-SA"/>
              </w:rPr>
              <w:t xml:space="preserve"> Port</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Zapewnienie podstawowych mechanizmów bezpieczeństwa IPv6 na brzegu sieci (IPv6 FHS) – w tym minimum ochronę przed rozgłaszaniem fałszywych komunikatów Router </w:t>
            </w:r>
            <w:proofErr w:type="spellStart"/>
            <w:r w:rsidRPr="008C07B4">
              <w:rPr>
                <w:rFonts w:eastAsia="MS Mincho" w:cstheme="minorHAnsi"/>
                <w:color w:val="000000" w:themeColor="text1"/>
                <w:sz w:val="18"/>
                <w:szCs w:val="18"/>
                <w:lang w:eastAsia="ar-SA"/>
              </w:rPr>
              <w:t>Advertisement</w:t>
            </w:r>
            <w:proofErr w:type="spellEnd"/>
            <w:r w:rsidRPr="008C07B4">
              <w:rPr>
                <w:rFonts w:eastAsia="MS Mincho" w:cstheme="minorHAnsi"/>
                <w:color w:val="000000" w:themeColor="text1"/>
                <w:sz w:val="18"/>
                <w:szCs w:val="18"/>
                <w:lang w:eastAsia="ar-SA"/>
              </w:rPr>
              <w:t xml:space="preserve"> (RA </w:t>
            </w:r>
            <w:proofErr w:type="spellStart"/>
            <w:r w:rsidRPr="008C07B4">
              <w:rPr>
                <w:rFonts w:eastAsia="MS Mincho" w:cstheme="minorHAnsi"/>
                <w:color w:val="000000" w:themeColor="text1"/>
                <w:sz w:val="18"/>
                <w:szCs w:val="18"/>
                <w:lang w:eastAsia="ar-SA"/>
              </w:rPr>
              <w:t>Guard</w:t>
            </w:r>
            <w:proofErr w:type="spellEnd"/>
            <w:r w:rsidRPr="008C07B4">
              <w:rPr>
                <w:rFonts w:eastAsia="MS Mincho" w:cstheme="minorHAnsi"/>
                <w:color w:val="000000" w:themeColor="text1"/>
                <w:sz w:val="18"/>
                <w:szCs w:val="18"/>
                <w:lang w:eastAsia="ar-SA"/>
              </w:rPr>
              <w:t xml:space="preserve">), ochronę przed dołączeniem nieuprawnionych serwerów DHCPv6 do sieci (DHCPv6 </w:t>
            </w:r>
            <w:proofErr w:type="spellStart"/>
            <w:r w:rsidRPr="008C07B4">
              <w:rPr>
                <w:rFonts w:eastAsia="MS Mincho" w:cstheme="minorHAnsi"/>
                <w:color w:val="000000" w:themeColor="text1"/>
                <w:sz w:val="18"/>
                <w:szCs w:val="18"/>
                <w:lang w:eastAsia="ar-SA"/>
              </w:rPr>
              <w:t>Guard</w:t>
            </w:r>
            <w:proofErr w:type="spellEnd"/>
            <w:r w:rsidRPr="008C07B4">
              <w:rPr>
                <w:rFonts w:eastAsia="MS Mincho" w:cstheme="minorHAnsi"/>
                <w:color w:val="000000" w:themeColor="text1"/>
                <w:sz w:val="18"/>
                <w:szCs w:val="18"/>
                <w:lang w:eastAsia="ar-SA"/>
              </w:rPr>
              <w:t xml:space="preserve">) </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Obsługa funkcjonalności Voice VLAN umożliwiającej odseparowanie ruchu danych i ruchu głosowego</w:t>
            </w:r>
          </w:p>
          <w:p w:rsidR="001E4F6A" w:rsidRPr="008C07B4" w:rsidRDefault="001E4F6A" w:rsidP="008C07B4">
            <w:pPr>
              <w:numPr>
                <w:ilvl w:val="0"/>
                <w:numId w:val="3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Możliwość próbkowania i eksportu statystyk ruchu do zewnętrznych kolektorów danych (mechanizmy typu </w:t>
            </w:r>
            <w:proofErr w:type="spellStart"/>
            <w:r w:rsidRPr="008C07B4">
              <w:rPr>
                <w:rFonts w:eastAsia="Times New Roman" w:cstheme="minorHAnsi"/>
                <w:color w:val="000000" w:themeColor="text1"/>
                <w:sz w:val="18"/>
                <w:szCs w:val="18"/>
                <w:lang w:eastAsia="ar-SA"/>
              </w:rPr>
              <w:t>sFlow</w:t>
            </w:r>
            <w:proofErr w:type="spellEnd"/>
            <w:r w:rsidRPr="008C07B4">
              <w:rPr>
                <w:rFonts w:eastAsia="Times New Roman" w:cstheme="minorHAnsi"/>
                <w:color w:val="000000" w:themeColor="text1"/>
                <w:sz w:val="18"/>
                <w:szCs w:val="18"/>
                <w:lang w:eastAsia="ar-SA"/>
              </w:rPr>
              <w:t xml:space="preserve">, </w:t>
            </w:r>
            <w:proofErr w:type="spellStart"/>
            <w:r w:rsidRPr="008C07B4">
              <w:rPr>
                <w:rFonts w:eastAsia="Times New Roman" w:cstheme="minorHAnsi"/>
                <w:color w:val="000000" w:themeColor="text1"/>
                <w:sz w:val="18"/>
                <w:szCs w:val="18"/>
                <w:lang w:eastAsia="ar-SA"/>
              </w:rPr>
              <w:t>NetFlow</w:t>
            </w:r>
            <w:proofErr w:type="spellEnd"/>
            <w:r w:rsidRPr="008C07B4">
              <w:rPr>
                <w:rFonts w:eastAsia="Times New Roman" w:cstheme="minorHAnsi"/>
                <w:color w:val="000000" w:themeColor="text1"/>
                <w:sz w:val="18"/>
                <w:szCs w:val="18"/>
                <w:lang w:eastAsia="ar-SA"/>
              </w:rPr>
              <w:t>, J-</w:t>
            </w:r>
            <w:proofErr w:type="spellStart"/>
            <w:r w:rsidRPr="008C07B4">
              <w:rPr>
                <w:rFonts w:eastAsia="Times New Roman" w:cstheme="minorHAnsi"/>
                <w:color w:val="000000" w:themeColor="text1"/>
                <w:sz w:val="18"/>
                <w:szCs w:val="18"/>
                <w:lang w:eastAsia="ar-SA"/>
              </w:rPr>
              <w:t>Flow</w:t>
            </w:r>
            <w:proofErr w:type="spellEnd"/>
            <w:r w:rsidRPr="008C07B4">
              <w:rPr>
                <w:rFonts w:eastAsia="Times New Roman" w:cstheme="minorHAnsi"/>
                <w:color w:val="000000" w:themeColor="text1"/>
                <w:sz w:val="18"/>
                <w:szCs w:val="18"/>
                <w:lang w:eastAsia="ar-SA"/>
              </w:rPr>
              <w:t xml:space="preserve"> lub równoważne)</w:t>
            </w:r>
          </w:p>
        </w:tc>
        <w:tc>
          <w:tcPr>
            <w:tcW w:w="4819" w:type="dxa"/>
            <w:tcBorders>
              <w:top w:val="single" w:sz="6" w:space="0" w:color="000000"/>
              <w:left w:val="single" w:sz="4" w:space="0" w:color="000000"/>
              <w:bottom w:val="single" w:sz="6" w:space="0" w:color="000000"/>
              <w:right w:val="single" w:sz="4" w:space="0" w:color="000000"/>
            </w:tcBorders>
          </w:tcPr>
          <w:p w:rsidR="001E4F6A" w:rsidRPr="008C07B4" w:rsidRDefault="001E4F6A" w:rsidP="008C07B4">
            <w:pPr>
              <w:spacing w:after="200" w:line="276" w:lineRule="auto"/>
              <w:contextualSpacing/>
              <w:rPr>
                <w:rFonts w:eastAsia="Times New Roman" w:cstheme="minorHAnsi"/>
                <w:color w:val="000000" w:themeColor="text1"/>
                <w:sz w:val="18"/>
                <w:szCs w:val="18"/>
                <w:lang w:eastAsia="ar-SA"/>
              </w:rPr>
            </w:pPr>
          </w:p>
        </w:tc>
      </w:tr>
      <w:tr w:rsidR="001E4F6A" w:rsidRPr="008C07B4" w:rsidTr="001E4F6A">
        <w:trPr>
          <w:trHeight w:val="701"/>
        </w:trPr>
        <w:tc>
          <w:tcPr>
            <w:tcW w:w="70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716F14">
            <w:pPr>
              <w:numPr>
                <w:ilvl w:val="0"/>
                <w:numId w:val="44"/>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8C07B4">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lang w:eastAsia="ar-SA"/>
              </w:rPr>
              <w:t xml:space="preserve">Zapewnienie jakości usług </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8C07B4" w:rsidRDefault="001E4F6A" w:rsidP="008C07B4">
            <w:pPr>
              <w:spacing w:after="200" w:line="276" w:lineRule="auto"/>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Przełącznik musi wspierać następujące mechanizmy związane z zapewnieniem jakości usług w sieci:</w:t>
            </w:r>
          </w:p>
          <w:p w:rsidR="001E4F6A" w:rsidRPr="008C07B4" w:rsidRDefault="001E4F6A" w:rsidP="008C07B4">
            <w:pPr>
              <w:numPr>
                <w:ilvl w:val="0"/>
                <w:numId w:val="36"/>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Klasyfikacja ruchu do klas różnej jakości obsługi (</w:t>
            </w:r>
            <w:proofErr w:type="spellStart"/>
            <w:r w:rsidRPr="008C07B4">
              <w:rPr>
                <w:rFonts w:eastAsia="MS Mincho" w:cstheme="minorHAnsi"/>
                <w:color w:val="000000" w:themeColor="text1"/>
                <w:sz w:val="18"/>
                <w:szCs w:val="18"/>
                <w:lang w:eastAsia="ar-SA"/>
              </w:rPr>
              <w:t>QoS</w:t>
            </w:r>
            <w:proofErr w:type="spellEnd"/>
            <w:r w:rsidRPr="008C07B4">
              <w:rPr>
                <w:rFonts w:eastAsia="MS Mincho" w:cstheme="minorHAnsi"/>
                <w:color w:val="000000" w:themeColor="text1"/>
                <w:sz w:val="18"/>
                <w:szCs w:val="18"/>
                <w:lang w:eastAsia="ar-SA"/>
              </w:rPr>
              <w:t xml:space="preserve">) poprzez wykorzystanie następujących parametrów: źródłowy/docelowy adres MAC, źródłowy/docelowy adres IP, </w:t>
            </w:r>
            <w:r w:rsidRPr="008C07B4">
              <w:rPr>
                <w:rFonts w:eastAsia="Times New Roman" w:cstheme="minorHAnsi"/>
                <w:color w:val="000000" w:themeColor="text1"/>
                <w:sz w:val="18"/>
                <w:szCs w:val="18"/>
                <w:lang w:eastAsia="ar-SA"/>
              </w:rPr>
              <w:t>źródłowy</w:t>
            </w:r>
            <w:r w:rsidRPr="008C07B4">
              <w:rPr>
                <w:rFonts w:eastAsia="MS Mincho" w:cstheme="minorHAnsi"/>
                <w:color w:val="000000" w:themeColor="text1"/>
                <w:sz w:val="18"/>
                <w:szCs w:val="18"/>
                <w:lang w:eastAsia="ar-SA"/>
              </w:rPr>
              <w:t>/docelowy port TCP</w:t>
            </w:r>
          </w:p>
          <w:p w:rsidR="001E4F6A" w:rsidRPr="008C07B4" w:rsidRDefault="001E4F6A" w:rsidP="008C07B4">
            <w:pPr>
              <w:numPr>
                <w:ilvl w:val="0"/>
                <w:numId w:val="36"/>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Implementacja co najmniej ośmiu kolejek sprzętowych na każdym porcie wyjściowym dla obsługi ruchu o różnej klasie obsługi. Implementacja algorytmu</w:t>
            </w:r>
            <w:r w:rsidRPr="008C07B4">
              <w:rPr>
                <w:rFonts w:eastAsia="Times New Roman" w:cstheme="minorHAnsi"/>
                <w:color w:val="000000" w:themeColor="text1"/>
                <w:sz w:val="18"/>
                <w:szCs w:val="18"/>
                <w:lang w:eastAsia="ar-SA"/>
              </w:rPr>
              <w:t xml:space="preserve"> </w:t>
            </w:r>
            <w:proofErr w:type="spellStart"/>
            <w:r w:rsidRPr="008C07B4">
              <w:rPr>
                <w:rFonts w:eastAsia="Times New Roman" w:cstheme="minorHAnsi"/>
                <w:color w:val="000000" w:themeColor="text1"/>
                <w:sz w:val="18"/>
                <w:szCs w:val="18"/>
                <w:lang w:eastAsia="ar-SA"/>
              </w:rPr>
              <w:t>Shaped</w:t>
            </w:r>
            <w:proofErr w:type="spellEnd"/>
            <w:r w:rsidRPr="008C07B4">
              <w:rPr>
                <w:rFonts w:eastAsia="MS Mincho" w:cstheme="minorHAnsi"/>
                <w:color w:val="000000" w:themeColor="text1"/>
                <w:sz w:val="18"/>
                <w:szCs w:val="18"/>
                <w:lang w:eastAsia="ar-SA"/>
              </w:rPr>
              <w:t xml:space="preserve"> </w:t>
            </w:r>
            <w:proofErr w:type="spellStart"/>
            <w:r w:rsidRPr="008C07B4">
              <w:rPr>
                <w:rFonts w:eastAsia="MS Mincho" w:cstheme="minorHAnsi"/>
                <w:color w:val="000000" w:themeColor="text1"/>
                <w:sz w:val="18"/>
                <w:szCs w:val="18"/>
                <w:lang w:eastAsia="ar-SA"/>
              </w:rPr>
              <w:t>Round</w:t>
            </w:r>
            <w:proofErr w:type="spellEnd"/>
            <w:r w:rsidRPr="008C07B4">
              <w:rPr>
                <w:rFonts w:eastAsia="MS Mincho" w:cstheme="minorHAnsi"/>
                <w:color w:val="000000" w:themeColor="text1"/>
                <w:sz w:val="18"/>
                <w:szCs w:val="18"/>
                <w:lang w:eastAsia="ar-SA"/>
              </w:rPr>
              <w:t xml:space="preserve"> Robin lub podobnego dla obsługi tych kolejek</w:t>
            </w:r>
          </w:p>
          <w:p w:rsidR="001E4F6A" w:rsidRPr="008C07B4" w:rsidRDefault="001E4F6A" w:rsidP="008C07B4">
            <w:pPr>
              <w:numPr>
                <w:ilvl w:val="0"/>
                <w:numId w:val="36"/>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Możliwość obsługi jednej z powyżej wspomnianych kolejek z bezwzględnym priorytetem w stosunku do innych (</w:t>
            </w:r>
            <w:proofErr w:type="spellStart"/>
            <w:r w:rsidRPr="008C07B4">
              <w:rPr>
                <w:rFonts w:eastAsia="MS Mincho" w:cstheme="minorHAnsi"/>
                <w:color w:val="000000" w:themeColor="text1"/>
                <w:sz w:val="18"/>
                <w:szCs w:val="18"/>
                <w:lang w:eastAsia="ar-SA"/>
              </w:rPr>
              <w:t>Strict</w:t>
            </w:r>
            <w:proofErr w:type="spellEnd"/>
            <w:r w:rsidRPr="008C07B4">
              <w:rPr>
                <w:rFonts w:eastAsia="MS Mincho" w:cstheme="minorHAnsi"/>
                <w:color w:val="000000" w:themeColor="text1"/>
                <w:sz w:val="18"/>
                <w:szCs w:val="18"/>
                <w:lang w:eastAsia="ar-SA"/>
              </w:rPr>
              <w:t xml:space="preserve"> </w:t>
            </w:r>
            <w:proofErr w:type="spellStart"/>
            <w:r w:rsidRPr="008C07B4">
              <w:rPr>
                <w:rFonts w:eastAsia="MS Mincho" w:cstheme="minorHAnsi"/>
                <w:color w:val="000000" w:themeColor="text1"/>
                <w:sz w:val="18"/>
                <w:szCs w:val="18"/>
                <w:lang w:eastAsia="ar-SA"/>
              </w:rPr>
              <w:t>Priority</w:t>
            </w:r>
            <w:proofErr w:type="spellEnd"/>
            <w:r w:rsidRPr="008C07B4">
              <w:rPr>
                <w:rFonts w:eastAsia="MS Mincho" w:cstheme="minorHAnsi"/>
                <w:color w:val="000000" w:themeColor="text1"/>
                <w:sz w:val="18"/>
                <w:szCs w:val="18"/>
                <w:lang w:eastAsia="ar-SA"/>
              </w:rPr>
              <w:t>)</w:t>
            </w:r>
          </w:p>
          <w:p w:rsidR="001E4F6A" w:rsidRPr="008C07B4" w:rsidRDefault="001E4F6A" w:rsidP="008C07B4">
            <w:pPr>
              <w:numPr>
                <w:ilvl w:val="0"/>
                <w:numId w:val="36"/>
              </w:numPr>
              <w:suppressAutoHyphens/>
              <w:spacing w:after="200" w:line="276" w:lineRule="auto"/>
              <w:ind w:left="416"/>
              <w:contextualSpacing/>
              <w:rPr>
                <w:rFonts w:eastAsia="Times New Roman" w:cstheme="minorHAnsi"/>
                <w:color w:val="000000" w:themeColor="text1"/>
                <w:sz w:val="18"/>
                <w:szCs w:val="18"/>
                <w:shd w:val="clear" w:color="auto" w:fill="FFFFFF"/>
                <w:lang w:val="en-US" w:eastAsia="ar-SA"/>
              </w:rPr>
            </w:pPr>
            <w:r w:rsidRPr="008C07B4">
              <w:rPr>
                <w:rFonts w:eastAsia="MS Mincho" w:cstheme="minorHAnsi"/>
                <w:color w:val="000000" w:themeColor="text1"/>
                <w:sz w:val="18"/>
                <w:szCs w:val="18"/>
                <w:lang w:eastAsia="ar-SA"/>
              </w:rPr>
              <w:lastRenderedPageBreak/>
              <w:t>Możliwość ograniczania pasma dostępnego na danym porcie dla ruchu o danej klasie obsługi. Wymagana jest możliwość skonfigurowania minimum 256 różnych ograniczeń</w:t>
            </w:r>
          </w:p>
        </w:tc>
        <w:tc>
          <w:tcPr>
            <w:tcW w:w="4819" w:type="dxa"/>
            <w:tcBorders>
              <w:top w:val="single" w:sz="6" w:space="0" w:color="000000"/>
              <w:left w:val="single" w:sz="4" w:space="0" w:color="000000"/>
              <w:bottom w:val="single" w:sz="6" w:space="0" w:color="000000"/>
              <w:right w:val="single" w:sz="4" w:space="0" w:color="000000"/>
            </w:tcBorders>
          </w:tcPr>
          <w:p w:rsidR="001E4F6A" w:rsidRPr="008C07B4" w:rsidRDefault="001E4F6A" w:rsidP="008C07B4">
            <w:pPr>
              <w:spacing w:after="200" w:line="276" w:lineRule="auto"/>
              <w:contextualSpacing/>
              <w:rPr>
                <w:rFonts w:eastAsia="MS Mincho" w:cstheme="minorHAnsi"/>
                <w:color w:val="000000" w:themeColor="text1"/>
                <w:sz w:val="18"/>
                <w:szCs w:val="18"/>
                <w:lang w:eastAsia="ar-SA"/>
              </w:rPr>
            </w:pPr>
          </w:p>
        </w:tc>
      </w:tr>
      <w:tr w:rsidR="001E4F6A" w:rsidRPr="008C07B4" w:rsidTr="001E4F6A">
        <w:trPr>
          <w:trHeight w:val="707"/>
        </w:trPr>
        <w:tc>
          <w:tcPr>
            <w:tcW w:w="70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716F14">
            <w:pPr>
              <w:numPr>
                <w:ilvl w:val="0"/>
                <w:numId w:val="44"/>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8C07B4">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shd w:val="clear" w:color="auto" w:fill="FFFFFF"/>
                <w:lang w:eastAsia="ar-SA"/>
              </w:rPr>
              <w:t>Zasilanie</w:t>
            </w:r>
          </w:p>
        </w:tc>
        <w:tc>
          <w:tcPr>
            <w:tcW w:w="48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E4F6A" w:rsidRPr="008C07B4" w:rsidRDefault="001E4F6A" w:rsidP="008C07B4">
            <w:pPr>
              <w:suppressAutoHyphens/>
              <w:spacing w:after="200" w:line="252" w:lineRule="auto"/>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t>Zasilanie 230V AC</w:t>
            </w:r>
          </w:p>
        </w:tc>
        <w:tc>
          <w:tcPr>
            <w:tcW w:w="4819" w:type="dxa"/>
            <w:tcBorders>
              <w:top w:val="single" w:sz="6" w:space="0" w:color="000000"/>
              <w:left w:val="single" w:sz="4" w:space="0" w:color="000000"/>
              <w:bottom w:val="single" w:sz="6" w:space="0" w:color="000000"/>
              <w:right w:val="single" w:sz="4" w:space="0" w:color="000000"/>
            </w:tcBorders>
          </w:tcPr>
          <w:p w:rsidR="001E4F6A" w:rsidRPr="008C07B4" w:rsidRDefault="001E4F6A" w:rsidP="008C07B4">
            <w:pPr>
              <w:suppressAutoHyphens/>
              <w:spacing w:after="200" w:line="252" w:lineRule="auto"/>
              <w:rPr>
                <w:rFonts w:eastAsia="MS Mincho" w:cstheme="minorHAnsi"/>
                <w:color w:val="000000" w:themeColor="text1"/>
                <w:sz w:val="18"/>
                <w:szCs w:val="18"/>
                <w:lang w:eastAsia="ar-SA"/>
              </w:rPr>
            </w:pPr>
          </w:p>
        </w:tc>
      </w:tr>
      <w:tr w:rsidR="001E4F6A" w:rsidRPr="008C07B4" w:rsidTr="001E4F6A">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716F14">
            <w:pPr>
              <w:numPr>
                <w:ilvl w:val="0"/>
                <w:numId w:val="44"/>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8C07B4">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shd w:val="clear" w:color="auto" w:fill="FFFFFF"/>
                <w:lang w:eastAsia="ar-SA"/>
              </w:rPr>
              <w:t>Gwarancja</w:t>
            </w:r>
          </w:p>
        </w:tc>
        <w:tc>
          <w:tcPr>
            <w:tcW w:w="4819" w:type="dxa"/>
            <w:tcBorders>
              <w:top w:val="single" w:sz="6" w:space="0" w:color="000000"/>
              <w:left w:val="single" w:sz="4" w:space="0" w:color="000000"/>
              <w:bottom w:val="single" w:sz="6" w:space="0" w:color="000000"/>
              <w:right w:val="single" w:sz="4" w:space="0" w:color="000000"/>
            </w:tcBorders>
            <w:shd w:val="clear" w:color="auto" w:fill="auto"/>
          </w:tcPr>
          <w:p w:rsidR="001E4F6A" w:rsidRPr="008C07B4" w:rsidRDefault="001E4F6A" w:rsidP="008C07B4">
            <w:pPr>
              <w:numPr>
                <w:ilvl w:val="0"/>
                <w:numId w:val="40"/>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Urządzenie musi być objęte gwarancją na okres min 36 miesięcy z reżimem serwisowym 8x5xNBD</w:t>
            </w:r>
          </w:p>
          <w:p w:rsidR="001E4F6A" w:rsidRPr="008C07B4" w:rsidRDefault="001E4F6A" w:rsidP="008C07B4">
            <w:pPr>
              <w:numPr>
                <w:ilvl w:val="0"/>
                <w:numId w:val="40"/>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Zamawiający wymaga, by dostarczone urządzenia były fabrycznie nowe, wyprodukowane nie dawniej niż na 12 miesięcy przed ich dostarczeniem.</w:t>
            </w:r>
          </w:p>
          <w:p w:rsidR="001E4F6A" w:rsidRPr="008C07B4" w:rsidRDefault="001E4F6A" w:rsidP="008C07B4">
            <w:pPr>
              <w:numPr>
                <w:ilvl w:val="0"/>
                <w:numId w:val="40"/>
              </w:numPr>
              <w:suppressAutoHyphens/>
              <w:spacing w:after="20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Zamawiający musi mieć zapewnioną możliwość aktualizacji systemu operacyjnego (pobrania nowej wersji) poprzez stronę producenta przez okres nie krótszy niż 36 miesięcy</w:t>
            </w:r>
          </w:p>
          <w:p w:rsidR="001E4F6A" w:rsidRPr="008C07B4" w:rsidRDefault="001E4F6A" w:rsidP="008C07B4">
            <w:pPr>
              <w:numPr>
                <w:ilvl w:val="0"/>
                <w:numId w:val="40"/>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Urządzenia muszą pochodzić z oficjalnego i autoryzowanego kanału sprzedaży producenta urządzenia. </w:t>
            </w:r>
            <w:r w:rsidRPr="008C07B4">
              <w:rPr>
                <w:rFonts w:eastAsia="Times New Roman" w:cstheme="minorHAnsi"/>
                <w:b/>
                <w:color w:val="000000" w:themeColor="text1"/>
                <w:sz w:val="18"/>
                <w:szCs w:val="18"/>
                <w:lang w:eastAsia="ar-SA"/>
              </w:rPr>
              <w:t>Zamawiający zastrzega sobie możliwość weryfikacji numerów seryjnych dostarczonego urządzenia u Producenta w celu sprawdzenia czy urządzenie pochodzi z legalnego kanału sprzedaży i czy jest u producenta zarejestrowane na Zamawiającego jako klienta końcowego.</w:t>
            </w:r>
          </w:p>
          <w:p w:rsidR="001E4F6A" w:rsidRPr="008C07B4" w:rsidRDefault="001E4F6A" w:rsidP="008C07B4">
            <w:pPr>
              <w:numPr>
                <w:ilvl w:val="0"/>
                <w:numId w:val="40"/>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Oferowane urządzenia w dniu składania ofert nie mogą być przeznaczone przez producenta do wycofania z produkcji lub sprzedaży (End Of Life, End Of Sale). </w:t>
            </w:r>
          </w:p>
          <w:p w:rsidR="001E4F6A" w:rsidRPr="008C07B4" w:rsidRDefault="001E4F6A" w:rsidP="008C07B4">
            <w:pPr>
              <w:numPr>
                <w:ilvl w:val="0"/>
                <w:numId w:val="40"/>
              </w:numPr>
              <w:suppressAutoHyphens/>
              <w:spacing w:after="0" w:line="240" w:lineRule="auto"/>
              <w:ind w:left="416"/>
              <w:contextualSpacing/>
              <w:jc w:val="both"/>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Zamawiający wymaga, by serwis był świadczony bezpośrednio przez producenta urządzeń  na podstawie kontraktów serwisowych Producenta, to jest by zapewniona była naprawa lub wymiana urządzeń lub ich części, na części oryginalne, zgodnie z metodyka i zaleceniami Producenta.</w:t>
            </w:r>
          </w:p>
          <w:p w:rsidR="001E4F6A" w:rsidRPr="008C07B4" w:rsidRDefault="001E4F6A" w:rsidP="008C07B4">
            <w:pPr>
              <w:numPr>
                <w:ilvl w:val="0"/>
                <w:numId w:val="40"/>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lastRenderedPageBreak/>
              <w:t xml:space="preserve">Wykonawca gwarantuje, iż sprzęt </w:t>
            </w:r>
            <w:bookmarkStart w:id="16" w:name="OLE_LINK43"/>
            <w:bookmarkStart w:id="17" w:name="OLE_LINK44"/>
            <w:r w:rsidRPr="008C07B4">
              <w:rPr>
                <w:rFonts w:eastAsia="Times New Roman" w:cstheme="minorHAnsi"/>
                <w:color w:val="000000" w:themeColor="text1"/>
                <w:sz w:val="18"/>
                <w:szCs w:val="18"/>
                <w:lang w:eastAsia="ar-SA"/>
              </w:rPr>
              <w:t>dostarczony w ramach realizacji umowy pochodzi z legalnego źródła i nie jest częścią żadnego projektu oferowanego dla innych podmiotów</w:t>
            </w:r>
            <w:bookmarkEnd w:id="16"/>
            <w:bookmarkEnd w:id="17"/>
            <w:r w:rsidRPr="008C07B4">
              <w:rPr>
                <w:rFonts w:eastAsia="Times New Roman" w:cstheme="minorHAnsi"/>
                <w:color w:val="000000" w:themeColor="text1"/>
                <w:sz w:val="18"/>
                <w:szCs w:val="18"/>
                <w:lang w:eastAsia="ar-SA"/>
              </w:rPr>
              <w:t>.</w:t>
            </w:r>
            <w:bookmarkStart w:id="18" w:name="OLE_LINK29"/>
            <w:bookmarkStart w:id="19" w:name="OLE_LINK30"/>
            <w:r w:rsidRPr="008C07B4">
              <w:rPr>
                <w:rFonts w:eastAsia="Times New Roman" w:cs="Times New Roman"/>
                <w:szCs w:val="24"/>
                <w:lang w:eastAsia="ar-SA"/>
              </w:rPr>
              <w:t xml:space="preserve"> </w:t>
            </w:r>
          </w:p>
          <w:p w:rsidR="001E4F6A" w:rsidRPr="008C07B4" w:rsidRDefault="001E4F6A" w:rsidP="008C07B4">
            <w:pPr>
              <w:numPr>
                <w:ilvl w:val="0"/>
                <w:numId w:val="40"/>
              </w:numPr>
              <w:suppressAutoHyphens/>
              <w:spacing w:after="0" w:line="240" w:lineRule="auto"/>
              <w:ind w:left="416"/>
              <w:contextualSpacing/>
              <w:jc w:val="both"/>
              <w:rPr>
                <w:rFonts w:eastAsia="Times New Roman" w:cstheme="minorHAnsi"/>
                <w:color w:val="000000" w:themeColor="text1"/>
                <w:sz w:val="18"/>
                <w:szCs w:val="18"/>
                <w:lang w:eastAsia="ar-SA"/>
              </w:rPr>
            </w:pPr>
            <w:bookmarkStart w:id="20" w:name="OLE_LINK40"/>
            <w:bookmarkStart w:id="21" w:name="OLE_LINK41"/>
            <w:bookmarkStart w:id="22" w:name="OLE_LINK42"/>
            <w:r w:rsidRPr="008C07B4">
              <w:rPr>
                <w:rFonts w:eastAsia="Times New Roman" w:cs="Times New Roman"/>
                <w:sz w:val="18"/>
                <w:szCs w:val="18"/>
                <w:lang w:eastAsia="ar-SA"/>
              </w:rPr>
              <w:t>Zamawiaj</w:t>
            </w:r>
            <w:r w:rsidRPr="008C07B4">
              <w:rPr>
                <w:rFonts w:eastAsia="TimesNewRoman" w:cs="TimesNewRoman"/>
                <w:sz w:val="18"/>
                <w:szCs w:val="18"/>
                <w:lang w:eastAsia="ar-SA"/>
              </w:rPr>
              <w:t>ą</w:t>
            </w:r>
            <w:r w:rsidRPr="008C07B4">
              <w:rPr>
                <w:rFonts w:eastAsia="Times New Roman" w:cs="Times New Roman"/>
                <w:sz w:val="18"/>
                <w:szCs w:val="18"/>
                <w:lang w:eastAsia="ar-SA"/>
              </w:rPr>
              <w:t xml:space="preserve">cy nie dopuszcza składania ofert </w:t>
            </w:r>
            <w:bookmarkStart w:id="23" w:name="OLE_LINK45"/>
            <w:bookmarkStart w:id="24" w:name="OLE_LINK46"/>
            <w:r w:rsidRPr="008C07B4">
              <w:rPr>
                <w:rFonts w:eastAsia="Times New Roman" w:cs="Times New Roman"/>
                <w:sz w:val="18"/>
                <w:szCs w:val="18"/>
                <w:lang w:eastAsia="ar-SA"/>
              </w:rPr>
              <w:t>zawieraj</w:t>
            </w:r>
            <w:r w:rsidRPr="008C07B4">
              <w:rPr>
                <w:rFonts w:eastAsia="TimesNewRoman" w:cs="TimesNewRoman"/>
                <w:sz w:val="18"/>
                <w:szCs w:val="18"/>
                <w:lang w:eastAsia="ar-SA"/>
              </w:rPr>
              <w:t>ą</w:t>
            </w:r>
            <w:r w:rsidRPr="008C07B4">
              <w:rPr>
                <w:rFonts w:eastAsia="Times New Roman" w:cs="Times New Roman"/>
                <w:sz w:val="18"/>
                <w:szCs w:val="18"/>
                <w:lang w:eastAsia="ar-SA"/>
              </w:rPr>
              <w:t>cych sprz</w:t>
            </w:r>
            <w:r w:rsidRPr="008C07B4">
              <w:rPr>
                <w:rFonts w:eastAsia="TimesNewRoman" w:cs="TimesNewRoman"/>
                <w:sz w:val="18"/>
                <w:szCs w:val="18"/>
                <w:lang w:eastAsia="ar-SA"/>
              </w:rPr>
              <w:t>ę</w:t>
            </w:r>
            <w:r w:rsidRPr="008C07B4">
              <w:rPr>
                <w:rFonts w:eastAsia="Times New Roman" w:cs="Times New Roman"/>
                <w:sz w:val="18"/>
                <w:szCs w:val="18"/>
                <w:lang w:eastAsia="ar-SA"/>
              </w:rPr>
              <w:t xml:space="preserve">t </w:t>
            </w:r>
            <w:proofErr w:type="spellStart"/>
            <w:r w:rsidRPr="008C07B4">
              <w:rPr>
                <w:rFonts w:eastAsia="Times New Roman" w:cs="Times New Roman"/>
                <w:sz w:val="18"/>
                <w:szCs w:val="18"/>
                <w:lang w:eastAsia="ar-SA"/>
              </w:rPr>
              <w:t>poserwisowy</w:t>
            </w:r>
            <w:proofErr w:type="spellEnd"/>
            <w:r w:rsidRPr="008C07B4">
              <w:rPr>
                <w:rFonts w:eastAsia="Times New Roman" w:cs="Times New Roman"/>
                <w:sz w:val="18"/>
                <w:szCs w:val="18"/>
                <w:lang w:eastAsia="ar-SA"/>
              </w:rPr>
              <w:t xml:space="preserve"> lub </w:t>
            </w:r>
            <w:proofErr w:type="spellStart"/>
            <w:r w:rsidRPr="008C07B4">
              <w:rPr>
                <w:rFonts w:eastAsia="Times New Roman" w:cs="Times New Roman"/>
                <w:sz w:val="18"/>
                <w:szCs w:val="18"/>
                <w:lang w:eastAsia="ar-SA"/>
              </w:rPr>
              <w:t>refabrykowany</w:t>
            </w:r>
            <w:proofErr w:type="spellEnd"/>
            <w:r w:rsidRPr="008C07B4">
              <w:rPr>
                <w:rFonts w:eastAsia="Times New Roman" w:cs="Times New Roman"/>
                <w:sz w:val="18"/>
                <w:szCs w:val="18"/>
                <w:lang w:eastAsia="ar-SA"/>
              </w:rPr>
              <w:t>.</w:t>
            </w:r>
            <w:bookmarkEnd w:id="18"/>
            <w:bookmarkEnd w:id="19"/>
            <w:bookmarkEnd w:id="20"/>
            <w:bookmarkEnd w:id="21"/>
            <w:bookmarkEnd w:id="22"/>
            <w:bookmarkEnd w:id="23"/>
            <w:bookmarkEnd w:id="24"/>
          </w:p>
        </w:tc>
        <w:tc>
          <w:tcPr>
            <w:tcW w:w="4819" w:type="dxa"/>
            <w:tcBorders>
              <w:top w:val="single" w:sz="6" w:space="0" w:color="000000"/>
              <w:left w:val="single" w:sz="4" w:space="0" w:color="000000"/>
              <w:bottom w:val="single" w:sz="6" w:space="0" w:color="000000"/>
              <w:right w:val="single" w:sz="4" w:space="0" w:color="000000"/>
            </w:tcBorders>
          </w:tcPr>
          <w:p w:rsidR="001E4F6A" w:rsidRPr="008C07B4" w:rsidRDefault="001E4F6A" w:rsidP="001E4F6A">
            <w:pPr>
              <w:suppressAutoHyphens/>
              <w:spacing w:after="0" w:line="240" w:lineRule="auto"/>
              <w:ind w:left="416"/>
              <w:contextualSpacing/>
              <w:jc w:val="both"/>
              <w:rPr>
                <w:rFonts w:eastAsia="Times New Roman" w:cstheme="minorHAnsi"/>
                <w:color w:val="000000" w:themeColor="text1"/>
                <w:sz w:val="18"/>
                <w:szCs w:val="18"/>
                <w:lang w:eastAsia="ar-SA"/>
              </w:rPr>
            </w:pPr>
          </w:p>
        </w:tc>
      </w:tr>
      <w:tr w:rsidR="001E4F6A" w:rsidRPr="008C07B4" w:rsidTr="001E4F6A">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716F14">
            <w:pPr>
              <w:numPr>
                <w:ilvl w:val="0"/>
                <w:numId w:val="44"/>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1E4F6A" w:rsidRPr="008C07B4" w:rsidRDefault="001E4F6A" w:rsidP="008C07B4">
            <w:pPr>
              <w:suppressAutoHyphens/>
              <w:spacing w:after="200" w:line="252" w:lineRule="auto"/>
              <w:rPr>
                <w:rFonts w:ascii="Calibri" w:eastAsia="Times New Roman" w:hAnsi="Calibri" w:cs="Calibri"/>
                <w:color w:val="000000" w:themeColor="text1"/>
                <w:sz w:val="18"/>
                <w:szCs w:val="18"/>
                <w:shd w:val="clear" w:color="auto" w:fill="FFFFFF"/>
                <w:lang w:eastAsia="ar-SA"/>
              </w:rPr>
            </w:pPr>
            <w:r w:rsidRPr="008C07B4">
              <w:rPr>
                <w:rFonts w:ascii="Calibri" w:eastAsia="Times New Roman" w:hAnsi="Calibri" w:cs="Calibri"/>
                <w:color w:val="000000" w:themeColor="text1"/>
                <w:sz w:val="18"/>
                <w:szCs w:val="18"/>
                <w:shd w:val="clear" w:color="auto" w:fill="FFFFFF"/>
                <w:lang w:eastAsia="ar-SA"/>
              </w:rPr>
              <w:t>Dokumenty</w:t>
            </w:r>
          </w:p>
        </w:tc>
        <w:tc>
          <w:tcPr>
            <w:tcW w:w="4819" w:type="dxa"/>
            <w:tcBorders>
              <w:top w:val="single" w:sz="6" w:space="0" w:color="000000"/>
              <w:left w:val="single" w:sz="4" w:space="0" w:color="000000"/>
              <w:bottom w:val="single" w:sz="6" w:space="0" w:color="000000"/>
              <w:right w:val="single" w:sz="4" w:space="0" w:color="000000"/>
            </w:tcBorders>
            <w:shd w:val="clear" w:color="auto" w:fill="auto"/>
          </w:tcPr>
          <w:p w:rsidR="001E4F6A" w:rsidRPr="008C07B4" w:rsidRDefault="001E4F6A" w:rsidP="008C07B4">
            <w:pPr>
              <w:spacing w:after="0" w:line="240" w:lineRule="auto"/>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Wykonawca winien przedłożyć dokumenty:</w:t>
            </w:r>
          </w:p>
          <w:p w:rsidR="001E4F6A" w:rsidRPr="008C07B4" w:rsidRDefault="001E4F6A" w:rsidP="008C07B4">
            <w:pPr>
              <w:numPr>
                <w:ilvl w:val="0"/>
                <w:numId w:val="40"/>
              </w:numPr>
              <w:suppressAutoHyphens/>
              <w:spacing w:after="0" w:line="240" w:lineRule="auto"/>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Deklaracja zgodności CE oferowanego urządzenia – certyfikat potwierdzony za zgodność z oryginałem,</w:t>
            </w:r>
          </w:p>
          <w:p w:rsidR="001E4F6A" w:rsidRPr="008C07B4" w:rsidRDefault="001E4F6A" w:rsidP="008C07B4">
            <w:pPr>
              <w:numPr>
                <w:ilvl w:val="0"/>
                <w:numId w:val="40"/>
              </w:numPr>
              <w:suppressAutoHyphens/>
              <w:spacing w:after="0" w:line="240" w:lineRule="auto"/>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Dokument, z którego będą wynikały wszystkie parametry oferowanego urządzenia wskazane w Opisie przedmiotu zamówienia: karta katalogowa urządzenia lub oświadczenie producenta lub oświadczenie autoryzowanego przedstawiciela producenta.</w:t>
            </w:r>
          </w:p>
          <w:p w:rsidR="001E4F6A" w:rsidRPr="008C07B4" w:rsidRDefault="001E4F6A" w:rsidP="008C07B4">
            <w:pPr>
              <w:numPr>
                <w:ilvl w:val="0"/>
                <w:numId w:val="40"/>
              </w:numPr>
              <w:suppressAutoHyphens/>
              <w:spacing w:after="0" w:line="240" w:lineRule="auto"/>
              <w:contextualSpacing/>
              <w:jc w:val="both"/>
              <w:rPr>
                <w:rFonts w:eastAsia="Times New Roman" w:cstheme="minorHAnsi"/>
                <w:sz w:val="18"/>
                <w:szCs w:val="18"/>
                <w:lang w:eastAsia="ar-SA"/>
              </w:rPr>
            </w:pPr>
            <w:r w:rsidRPr="008C07B4">
              <w:rPr>
                <w:rFonts w:eastAsia="Times New Roman" w:cstheme="minorHAnsi"/>
                <w:color w:val="000000" w:themeColor="text1"/>
                <w:sz w:val="18"/>
                <w:szCs w:val="18"/>
                <w:lang w:eastAsia="ar-SA"/>
              </w:rPr>
              <w:t>Oświadczenie Wykonawcy gwarantujące, że sprzęt dostarczony w ramach realizacji umowy pochodzi z legalnego źródła i nie jest częścią żadnego projektu oferowanego dla innych podmiotów.</w:t>
            </w:r>
          </w:p>
          <w:p w:rsidR="001E4F6A" w:rsidRPr="008C07B4" w:rsidRDefault="001E4F6A" w:rsidP="008C07B4">
            <w:pPr>
              <w:numPr>
                <w:ilvl w:val="0"/>
                <w:numId w:val="40"/>
              </w:numPr>
              <w:suppressAutoHyphens/>
              <w:spacing w:after="0" w:line="240" w:lineRule="auto"/>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Oświadczenie Wykonawcy lub producenta urządzenia lub </w:t>
            </w:r>
            <w:r w:rsidRPr="008C07B4">
              <w:rPr>
                <w:rFonts w:eastAsia="Times New Roman" w:cs="Times New Roman"/>
                <w:sz w:val="18"/>
                <w:szCs w:val="18"/>
                <w:lang w:eastAsia="ar-SA"/>
              </w:rPr>
              <w:t>autoryzowanego przedstawiciela producenta</w:t>
            </w:r>
            <w:r w:rsidRPr="008C07B4">
              <w:rPr>
                <w:rFonts w:eastAsia="Times New Roman" w:cstheme="minorHAnsi"/>
                <w:color w:val="000000" w:themeColor="text1"/>
                <w:sz w:val="18"/>
                <w:szCs w:val="18"/>
                <w:lang w:eastAsia="ar-SA"/>
              </w:rPr>
              <w:t xml:space="preserve">, że oferowane urządzenia są fabrycznie nowe i nie są sprzętem </w:t>
            </w:r>
            <w:proofErr w:type="spellStart"/>
            <w:r w:rsidRPr="008C07B4">
              <w:rPr>
                <w:rFonts w:eastAsia="Times New Roman" w:cstheme="minorHAnsi"/>
                <w:color w:val="000000" w:themeColor="text1"/>
                <w:sz w:val="18"/>
                <w:szCs w:val="18"/>
                <w:lang w:eastAsia="ar-SA"/>
              </w:rPr>
              <w:t>poserwisowym</w:t>
            </w:r>
            <w:proofErr w:type="spellEnd"/>
            <w:r w:rsidRPr="008C07B4">
              <w:rPr>
                <w:rFonts w:eastAsia="Times New Roman" w:cstheme="minorHAnsi"/>
                <w:color w:val="000000" w:themeColor="text1"/>
                <w:sz w:val="18"/>
                <w:szCs w:val="18"/>
                <w:lang w:eastAsia="ar-SA"/>
              </w:rPr>
              <w:t xml:space="preserve"> i </w:t>
            </w:r>
            <w:proofErr w:type="spellStart"/>
            <w:r w:rsidRPr="008C07B4">
              <w:rPr>
                <w:rFonts w:eastAsia="Times New Roman" w:cstheme="minorHAnsi"/>
                <w:color w:val="000000" w:themeColor="text1"/>
                <w:sz w:val="18"/>
                <w:szCs w:val="18"/>
                <w:lang w:eastAsia="ar-SA"/>
              </w:rPr>
              <w:t>refrabrykowanym</w:t>
            </w:r>
            <w:proofErr w:type="spellEnd"/>
            <w:r w:rsidRPr="008C07B4">
              <w:rPr>
                <w:rFonts w:eastAsia="Times New Roman" w:cstheme="minorHAnsi"/>
                <w:color w:val="000000" w:themeColor="text1"/>
                <w:sz w:val="18"/>
                <w:szCs w:val="18"/>
                <w:lang w:eastAsia="ar-SA"/>
              </w:rPr>
              <w:t>.</w:t>
            </w:r>
          </w:p>
        </w:tc>
        <w:tc>
          <w:tcPr>
            <w:tcW w:w="4819" w:type="dxa"/>
            <w:tcBorders>
              <w:top w:val="single" w:sz="6" w:space="0" w:color="000000"/>
              <w:left w:val="single" w:sz="4" w:space="0" w:color="000000"/>
              <w:bottom w:val="single" w:sz="6" w:space="0" w:color="000000"/>
              <w:right w:val="single" w:sz="4" w:space="0" w:color="000000"/>
            </w:tcBorders>
          </w:tcPr>
          <w:p w:rsidR="001E4F6A" w:rsidRPr="008C07B4" w:rsidRDefault="001E4F6A" w:rsidP="008C07B4">
            <w:pPr>
              <w:spacing w:after="0" w:line="240" w:lineRule="auto"/>
              <w:contextualSpacing/>
              <w:jc w:val="both"/>
              <w:rPr>
                <w:rFonts w:eastAsia="Times New Roman" w:cstheme="minorHAnsi"/>
                <w:color w:val="000000" w:themeColor="text1"/>
                <w:sz w:val="18"/>
                <w:szCs w:val="18"/>
                <w:lang w:eastAsia="ar-SA"/>
              </w:rPr>
            </w:pPr>
          </w:p>
        </w:tc>
      </w:tr>
    </w:tbl>
    <w:p w:rsidR="00B410C6" w:rsidRDefault="00B410C6" w:rsidP="008C07B4">
      <w:pPr>
        <w:spacing w:after="0" w:line="240" w:lineRule="auto"/>
        <w:rPr>
          <w:rFonts w:ascii="Times New Roman" w:eastAsia="Calibri" w:hAnsi="Times New Roman" w:cs="Times New Roman"/>
          <w:b/>
          <w:sz w:val="24"/>
          <w:szCs w:val="24"/>
          <w:lang w:eastAsia="pl-PL"/>
        </w:rPr>
      </w:pPr>
    </w:p>
    <w:p w:rsidR="008C07B4" w:rsidRPr="008C07B4" w:rsidRDefault="008C07B4" w:rsidP="008C07B4">
      <w:pPr>
        <w:spacing w:after="0" w:line="240" w:lineRule="auto"/>
        <w:rPr>
          <w:b/>
          <w:sz w:val="24"/>
          <w:szCs w:val="24"/>
          <w:u w:val="single"/>
        </w:rPr>
      </w:pPr>
      <w:r>
        <w:rPr>
          <w:b/>
          <w:sz w:val="24"/>
          <w:szCs w:val="24"/>
          <w:u w:val="single"/>
        </w:rPr>
        <w:t>Zadanie 2</w:t>
      </w:r>
    </w:p>
    <w:p w:rsidR="00F43CB7" w:rsidRPr="00B410C6" w:rsidRDefault="008C07B4" w:rsidP="00B410C6">
      <w:r w:rsidRPr="002E5282">
        <w:rPr>
          <w:b/>
        </w:rPr>
        <w:t>Przedmiotem zamówienia jest dostawa</w:t>
      </w:r>
      <w:r>
        <w:t>:</w:t>
      </w:r>
    </w:p>
    <w:p w:rsidR="005D5DD7" w:rsidRDefault="005D5DD7" w:rsidP="005D5DD7">
      <w:pPr>
        <w:ind w:left="66"/>
        <w:jc w:val="right"/>
        <w:rPr>
          <w:rFonts w:ascii="Times New Roman" w:hAnsi="Times New Roman" w:cs="Times New Roman"/>
          <w:b/>
          <w:sz w:val="24"/>
          <w:szCs w:val="24"/>
        </w:rPr>
      </w:pPr>
      <w:r w:rsidRPr="005D5DD7">
        <w:rPr>
          <w:rFonts w:ascii="Times New Roman" w:hAnsi="Times New Roman" w:cs="Times New Roman"/>
          <w:b/>
          <w:sz w:val="24"/>
          <w:szCs w:val="24"/>
        </w:rPr>
        <w:t xml:space="preserve">Moduł do </w:t>
      </w:r>
      <w:proofErr w:type="spellStart"/>
      <w:r w:rsidRPr="005D5DD7">
        <w:rPr>
          <w:rFonts w:ascii="Times New Roman" w:hAnsi="Times New Roman" w:cs="Times New Roman"/>
          <w:b/>
          <w:sz w:val="24"/>
          <w:szCs w:val="24"/>
        </w:rPr>
        <w:t>stackowania</w:t>
      </w:r>
      <w:proofErr w:type="spellEnd"/>
      <w:r w:rsidRPr="005D5DD7">
        <w:rPr>
          <w:rFonts w:ascii="Times New Roman" w:hAnsi="Times New Roman" w:cs="Times New Roman"/>
          <w:b/>
          <w:sz w:val="24"/>
          <w:szCs w:val="24"/>
        </w:rPr>
        <w:t xml:space="preserve"> dla przełączników sieciowych typ 4 WERSJA</w:t>
      </w:r>
      <w:r>
        <w:rPr>
          <w:rFonts w:ascii="Times New Roman" w:hAnsi="Times New Roman" w:cs="Times New Roman"/>
          <w:b/>
          <w:sz w:val="24"/>
          <w:szCs w:val="24"/>
        </w:rPr>
        <w:t xml:space="preserve"> 2</w:t>
      </w:r>
    </w:p>
    <w:tbl>
      <w:tblPr>
        <w:tblOverlap w:val="neve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3112"/>
        <w:gridCol w:w="4808"/>
        <w:gridCol w:w="4808"/>
      </w:tblGrid>
      <w:tr w:rsidR="001E4F6A" w:rsidRPr="00D64EF2" w:rsidTr="001E4F6A">
        <w:trPr>
          <w:trHeight w:val="269"/>
        </w:trPr>
        <w:tc>
          <w:tcPr>
            <w:tcW w:w="577" w:type="dxa"/>
            <w:tcBorders>
              <w:top w:val="single" w:sz="4" w:space="0" w:color="auto"/>
              <w:left w:val="single" w:sz="4" w:space="0" w:color="auto"/>
              <w:bottom w:val="single" w:sz="4" w:space="0" w:color="auto"/>
              <w:right w:val="single" w:sz="4" w:space="0" w:color="auto"/>
            </w:tcBorders>
            <w:shd w:val="pct35" w:color="auto" w:fill="FFFFFF"/>
            <w:vAlign w:val="center"/>
          </w:tcPr>
          <w:p w:rsidR="001E4F6A" w:rsidRPr="005D5DD7" w:rsidRDefault="001E4F6A" w:rsidP="001E4F6A">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5D5DD7">
              <w:rPr>
                <w:rFonts w:ascii="Calibri" w:eastAsia="Times New Roman" w:hAnsi="Calibri" w:cs="Arial"/>
                <w:b/>
                <w:bCs/>
                <w:color w:val="000000"/>
                <w:sz w:val="18"/>
                <w:szCs w:val="18"/>
                <w:highlight w:val="darkGray"/>
                <w:shd w:val="clear" w:color="auto" w:fill="FFFFFF"/>
                <w:lang w:eastAsia="ar-SA"/>
              </w:rPr>
              <w:t>L.P.</w:t>
            </w:r>
          </w:p>
        </w:tc>
        <w:tc>
          <w:tcPr>
            <w:tcW w:w="3119" w:type="dxa"/>
            <w:tcBorders>
              <w:top w:val="single" w:sz="4" w:space="0" w:color="auto"/>
              <w:left w:val="single" w:sz="4" w:space="0" w:color="auto"/>
              <w:bottom w:val="single" w:sz="4" w:space="0" w:color="auto"/>
              <w:right w:val="single" w:sz="4" w:space="0" w:color="auto"/>
            </w:tcBorders>
            <w:shd w:val="pct35" w:color="auto" w:fill="FFFFFF"/>
            <w:vAlign w:val="center"/>
          </w:tcPr>
          <w:p w:rsidR="001E4F6A" w:rsidRPr="005D5DD7" w:rsidRDefault="001E4F6A" w:rsidP="001E4F6A">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5D5DD7">
              <w:rPr>
                <w:rFonts w:ascii="Calibri" w:eastAsia="Times New Roman" w:hAnsi="Calibri" w:cs="Arial"/>
                <w:b/>
                <w:bCs/>
                <w:color w:val="000000"/>
                <w:sz w:val="18"/>
                <w:szCs w:val="18"/>
                <w:highlight w:val="darkGray"/>
                <w:shd w:val="clear" w:color="auto" w:fill="FFFFFF"/>
                <w:lang w:eastAsia="ar-SA"/>
              </w:rPr>
              <w:t>Nazwa elementu, parametru lub cechy</w:t>
            </w:r>
          </w:p>
        </w:tc>
        <w:tc>
          <w:tcPr>
            <w:tcW w:w="4819" w:type="dxa"/>
            <w:tcBorders>
              <w:top w:val="single" w:sz="4" w:space="0" w:color="auto"/>
              <w:left w:val="single" w:sz="4" w:space="0" w:color="auto"/>
              <w:bottom w:val="single" w:sz="4" w:space="0" w:color="auto"/>
              <w:right w:val="single" w:sz="4" w:space="0" w:color="auto"/>
            </w:tcBorders>
            <w:shd w:val="pct35" w:color="auto" w:fill="FFFFFF"/>
            <w:vAlign w:val="center"/>
          </w:tcPr>
          <w:p w:rsidR="001E4F6A" w:rsidRPr="005D5DD7" w:rsidRDefault="001E4F6A" w:rsidP="001E4F6A">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5D5DD7">
              <w:rPr>
                <w:rFonts w:ascii="Calibri" w:eastAsia="Times New Roman" w:hAnsi="Calibri" w:cs="Arial"/>
                <w:b/>
                <w:bCs/>
                <w:color w:val="000000"/>
                <w:sz w:val="18"/>
                <w:szCs w:val="18"/>
                <w:highlight w:val="darkGray"/>
                <w:shd w:val="clear" w:color="auto" w:fill="FFFFFF"/>
                <w:lang w:eastAsia="ar-SA"/>
              </w:rPr>
              <w:t>Wymagane minimalne parametry techniczne</w:t>
            </w:r>
          </w:p>
        </w:tc>
        <w:tc>
          <w:tcPr>
            <w:tcW w:w="4819" w:type="dxa"/>
            <w:tcBorders>
              <w:top w:val="single" w:sz="4" w:space="0" w:color="auto"/>
              <w:left w:val="single" w:sz="4" w:space="0" w:color="auto"/>
              <w:bottom w:val="single" w:sz="4" w:space="0" w:color="auto"/>
              <w:right w:val="single" w:sz="4" w:space="0" w:color="auto"/>
            </w:tcBorders>
            <w:shd w:val="pct35" w:color="auto" w:fill="FFFFFF"/>
          </w:tcPr>
          <w:p w:rsidR="00CD12C1" w:rsidRPr="00CD12C1" w:rsidRDefault="00CD12C1" w:rsidP="00CD12C1">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CD12C1">
              <w:rPr>
                <w:rFonts w:ascii="Calibri" w:eastAsia="Times New Roman" w:hAnsi="Calibri" w:cs="Arial"/>
                <w:b/>
                <w:bCs/>
                <w:color w:val="000000"/>
                <w:sz w:val="18"/>
                <w:szCs w:val="18"/>
                <w:highlight w:val="darkGray"/>
                <w:shd w:val="clear" w:color="auto" w:fill="FFFFFF"/>
                <w:lang w:eastAsia="ar-SA"/>
              </w:rPr>
              <w:t>Parametry techniczne oferowanego sprzętu</w:t>
            </w:r>
          </w:p>
          <w:p w:rsidR="001E4F6A" w:rsidRPr="005D5DD7" w:rsidRDefault="00CD12C1" w:rsidP="00CD12C1">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CD12C1">
              <w:rPr>
                <w:rFonts w:ascii="Calibri" w:eastAsia="Times New Roman" w:hAnsi="Calibri" w:cs="Arial"/>
                <w:b/>
                <w:bCs/>
                <w:i/>
                <w:color w:val="000000"/>
                <w:sz w:val="18"/>
                <w:szCs w:val="18"/>
                <w:highlight w:val="darkGray"/>
                <w:shd w:val="clear" w:color="auto" w:fill="FFFFFF"/>
                <w:lang w:eastAsia="ar-SA"/>
              </w:rPr>
              <w:t>[Wypełnia Wykonawca w formie opisu jak w kolumnie 3]</w:t>
            </w:r>
          </w:p>
        </w:tc>
      </w:tr>
      <w:tr w:rsidR="001E4F6A" w:rsidRPr="00D64EF2" w:rsidTr="001E4F6A">
        <w:trPr>
          <w:trHeight w:val="269"/>
        </w:trPr>
        <w:tc>
          <w:tcPr>
            <w:tcW w:w="577" w:type="dxa"/>
            <w:tcBorders>
              <w:top w:val="single" w:sz="4" w:space="0" w:color="auto"/>
              <w:left w:val="single" w:sz="4" w:space="0" w:color="auto"/>
              <w:bottom w:val="single" w:sz="4" w:space="0" w:color="auto"/>
              <w:right w:val="single" w:sz="4" w:space="0" w:color="auto"/>
            </w:tcBorders>
            <w:shd w:val="pct35" w:color="auto" w:fill="FFFFFF"/>
            <w:vAlign w:val="center"/>
          </w:tcPr>
          <w:p w:rsidR="001E4F6A" w:rsidRPr="005D5DD7" w:rsidRDefault="001E4F6A" w:rsidP="001E4F6A">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5D5DD7">
              <w:rPr>
                <w:rFonts w:ascii="Calibri" w:eastAsia="Times New Roman" w:hAnsi="Calibri" w:cs="Arial"/>
                <w:b/>
                <w:bCs/>
                <w:color w:val="000000"/>
                <w:sz w:val="18"/>
                <w:szCs w:val="18"/>
                <w:highlight w:val="darkGray"/>
                <w:shd w:val="clear" w:color="auto" w:fill="FFFFFF"/>
                <w:lang w:eastAsia="ar-SA"/>
              </w:rPr>
              <w:lastRenderedPageBreak/>
              <w:t>1</w:t>
            </w:r>
          </w:p>
        </w:tc>
        <w:tc>
          <w:tcPr>
            <w:tcW w:w="3119" w:type="dxa"/>
            <w:tcBorders>
              <w:top w:val="single" w:sz="4" w:space="0" w:color="auto"/>
              <w:left w:val="single" w:sz="4" w:space="0" w:color="auto"/>
              <w:bottom w:val="single" w:sz="4" w:space="0" w:color="auto"/>
              <w:right w:val="single" w:sz="4" w:space="0" w:color="auto"/>
            </w:tcBorders>
            <w:shd w:val="pct35" w:color="auto" w:fill="FFFFFF"/>
            <w:vAlign w:val="center"/>
          </w:tcPr>
          <w:p w:rsidR="001E4F6A" w:rsidRPr="005D5DD7" w:rsidRDefault="001E4F6A" w:rsidP="001E4F6A">
            <w:pPr>
              <w:suppressAutoHyphens/>
              <w:spacing w:after="200" w:line="190" w:lineRule="exact"/>
              <w:jc w:val="center"/>
              <w:rPr>
                <w:rFonts w:ascii="Calibri" w:eastAsia="Times New Roman" w:hAnsi="Calibri" w:cs="Times New Roman"/>
                <w:b/>
                <w:sz w:val="18"/>
                <w:szCs w:val="18"/>
                <w:highlight w:val="darkGray"/>
                <w:lang w:eastAsia="ar-SA"/>
              </w:rPr>
            </w:pPr>
            <w:r w:rsidRPr="005D5DD7">
              <w:rPr>
                <w:rFonts w:ascii="Calibri" w:eastAsia="Times New Roman" w:hAnsi="Calibri" w:cs="Arial"/>
                <w:b/>
                <w:bCs/>
                <w:color w:val="000000"/>
                <w:sz w:val="18"/>
                <w:szCs w:val="18"/>
                <w:highlight w:val="darkGray"/>
                <w:shd w:val="clear" w:color="auto" w:fill="FFFFFF"/>
                <w:lang w:eastAsia="ar-SA"/>
              </w:rPr>
              <w:t>2</w:t>
            </w:r>
          </w:p>
        </w:tc>
        <w:tc>
          <w:tcPr>
            <w:tcW w:w="4819" w:type="dxa"/>
            <w:tcBorders>
              <w:top w:val="single" w:sz="4" w:space="0" w:color="auto"/>
              <w:left w:val="single" w:sz="4" w:space="0" w:color="auto"/>
              <w:bottom w:val="single" w:sz="4" w:space="0" w:color="auto"/>
              <w:right w:val="single" w:sz="4" w:space="0" w:color="auto"/>
            </w:tcBorders>
            <w:shd w:val="pct35" w:color="auto" w:fill="FFFFFF"/>
            <w:vAlign w:val="center"/>
          </w:tcPr>
          <w:p w:rsidR="001E4F6A" w:rsidRPr="005D5DD7" w:rsidRDefault="001E4F6A" w:rsidP="001E4F6A">
            <w:pPr>
              <w:suppressAutoHyphens/>
              <w:spacing w:after="200" w:line="190" w:lineRule="exact"/>
              <w:jc w:val="center"/>
              <w:rPr>
                <w:rFonts w:ascii="Calibri" w:eastAsia="Times New Roman" w:hAnsi="Calibri" w:cs="Times New Roman"/>
                <w:b/>
                <w:sz w:val="18"/>
                <w:szCs w:val="18"/>
                <w:highlight w:val="darkGray"/>
                <w:lang w:eastAsia="ar-SA"/>
              </w:rPr>
            </w:pPr>
            <w:r w:rsidRPr="005D5DD7">
              <w:rPr>
                <w:rFonts w:ascii="Calibri" w:eastAsia="Times New Roman" w:hAnsi="Calibri" w:cs="Arial"/>
                <w:b/>
                <w:bCs/>
                <w:color w:val="000000"/>
                <w:sz w:val="18"/>
                <w:szCs w:val="18"/>
                <w:highlight w:val="darkGray"/>
                <w:shd w:val="clear" w:color="auto" w:fill="FFFFFF"/>
                <w:lang w:eastAsia="ar-SA"/>
              </w:rPr>
              <w:t>3</w:t>
            </w:r>
          </w:p>
        </w:tc>
        <w:tc>
          <w:tcPr>
            <w:tcW w:w="4819" w:type="dxa"/>
            <w:tcBorders>
              <w:top w:val="single" w:sz="4" w:space="0" w:color="auto"/>
              <w:left w:val="single" w:sz="4" w:space="0" w:color="auto"/>
              <w:bottom w:val="single" w:sz="4" w:space="0" w:color="auto"/>
              <w:right w:val="single" w:sz="4" w:space="0" w:color="auto"/>
            </w:tcBorders>
            <w:shd w:val="pct35" w:color="auto" w:fill="FFFFFF"/>
          </w:tcPr>
          <w:p w:rsidR="001E4F6A" w:rsidRPr="005D5DD7" w:rsidRDefault="00CD12C1" w:rsidP="001E4F6A">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Pr>
                <w:rFonts w:ascii="Calibri" w:eastAsia="Times New Roman" w:hAnsi="Calibri" w:cs="Arial"/>
                <w:b/>
                <w:bCs/>
                <w:color w:val="000000"/>
                <w:sz w:val="18"/>
                <w:szCs w:val="18"/>
                <w:highlight w:val="darkGray"/>
                <w:shd w:val="clear" w:color="auto" w:fill="FFFFFF"/>
                <w:lang w:eastAsia="ar-SA"/>
              </w:rPr>
              <w:t>4</w:t>
            </w:r>
          </w:p>
        </w:tc>
      </w:tr>
      <w:tr w:rsidR="001E4F6A" w:rsidRPr="00D64EF2" w:rsidTr="001E4F6A">
        <w:trPr>
          <w:trHeight w:val="269"/>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jc w:val="center"/>
              <w:rPr>
                <w:rFonts w:ascii="Arial" w:eastAsia="Times New Roman" w:hAnsi="Arial" w:cs="Arial"/>
                <w:color w:val="000000"/>
                <w:sz w:val="18"/>
                <w:szCs w:val="18"/>
                <w:shd w:val="clear" w:color="auto" w:fill="FFFFFF"/>
                <w:lang w:eastAsia="x-none"/>
              </w:rPr>
            </w:pPr>
            <w:r w:rsidRPr="00D64EF2">
              <w:rPr>
                <w:rFonts w:ascii="Arial" w:eastAsia="Times New Roman" w:hAnsi="Arial" w:cs="Arial"/>
                <w:color w:val="000000"/>
                <w:sz w:val="18"/>
                <w:szCs w:val="18"/>
                <w:shd w:val="clear" w:color="auto" w:fill="FFFFFF"/>
                <w:lang w:eastAsia="x-none"/>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ind w:left="140"/>
              <w:rPr>
                <w:rFonts w:ascii="Calibri" w:eastAsia="Times New Roman" w:hAnsi="Calibri" w:cs="Calibri"/>
                <w:sz w:val="18"/>
                <w:szCs w:val="18"/>
                <w:lang w:eastAsia="ar-SA"/>
              </w:rPr>
            </w:pPr>
            <w:r w:rsidRPr="00D64EF2">
              <w:rPr>
                <w:rFonts w:ascii="Calibri" w:eastAsia="Times New Roman" w:hAnsi="Calibri" w:cs="Calibri"/>
                <w:color w:val="000000"/>
                <w:sz w:val="18"/>
                <w:szCs w:val="18"/>
                <w:shd w:val="clear" w:color="auto" w:fill="FFFFFF"/>
                <w:lang w:eastAsia="x-none"/>
              </w:rPr>
              <w:t>Przeznaczenie</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ind w:left="136"/>
              <w:rPr>
                <w:rFonts w:ascii="Calibri" w:eastAsia="Times New Roman" w:hAnsi="Calibri" w:cs="Calibri"/>
                <w:color w:val="000000"/>
                <w:sz w:val="18"/>
                <w:szCs w:val="18"/>
                <w:shd w:val="clear" w:color="auto" w:fill="FFFFFF"/>
                <w:lang w:eastAsia="x-none"/>
              </w:rPr>
            </w:pPr>
            <w:r w:rsidRPr="0085309D">
              <w:rPr>
                <w:rFonts w:ascii="Calibri" w:eastAsia="Times New Roman" w:hAnsi="Calibri" w:cs="Calibri"/>
                <w:color w:val="000000"/>
                <w:sz w:val="18"/>
                <w:szCs w:val="18"/>
                <w:shd w:val="clear" w:color="auto" w:fill="FFFFFF"/>
                <w:lang w:eastAsia="x-none"/>
              </w:rPr>
              <w:t xml:space="preserve">Modułu do </w:t>
            </w:r>
            <w:proofErr w:type="spellStart"/>
            <w:r w:rsidRPr="0085309D">
              <w:rPr>
                <w:rFonts w:ascii="Calibri" w:eastAsia="Times New Roman" w:hAnsi="Calibri" w:cs="Calibri"/>
                <w:color w:val="000000"/>
                <w:sz w:val="18"/>
                <w:szCs w:val="18"/>
                <w:shd w:val="clear" w:color="auto" w:fill="FFFFFF"/>
                <w:lang w:eastAsia="x-none"/>
              </w:rPr>
              <w:t>stackowania</w:t>
            </w:r>
            <w:proofErr w:type="spellEnd"/>
            <w:r w:rsidRPr="0085309D">
              <w:rPr>
                <w:rFonts w:ascii="Calibri" w:eastAsia="Times New Roman" w:hAnsi="Calibri" w:cs="Calibri"/>
                <w:color w:val="000000"/>
                <w:sz w:val="18"/>
                <w:szCs w:val="18"/>
                <w:shd w:val="clear" w:color="auto" w:fill="FFFFFF"/>
                <w:lang w:eastAsia="x-none"/>
              </w:rPr>
              <w:t xml:space="preserve"> umożliwiający połączenie w stos przełączników sieciowych </w:t>
            </w:r>
            <w:proofErr w:type="spellStart"/>
            <w:r w:rsidRPr="0085309D">
              <w:rPr>
                <w:rFonts w:ascii="Calibri" w:eastAsia="Times New Roman" w:hAnsi="Calibri" w:cs="Calibri"/>
                <w:color w:val="000000"/>
                <w:sz w:val="18"/>
                <w:szCs w:val="18"/>
                <w:shd w:val="clear" w:color="auto" w:fill="FFFFFF"/>
                <w:lang w:eastAsia="x-none"/>
              </w:rPr>
              <w:t>zarządzalnych</w:t>
            </w:r>
            <w:proofErr w:type="spellEnd"/>
            <w:r w:rsidRPr="0085309D">
              <w:rPr>
                <w:rFonts w:ascii="Calibri" w:eastAsia="Times New Roman" w:hAnsi="Calibri" w:cs="Calibri"/>
                <w:color w:val="000000"/>
                <w:sz w:val="18"/>
                <w:szCs w:val="18"/>
                <w:shd w:val="clear" w:color="auto" w:fill="FFFFFF"/>
                <w:lang w:eastAsia="x-none"/>
              </w:rPr>
              <w:t xml:space="preserve"> </w:t>
            </w:r>
            <w:proofErr w:type="spellStart"/>
            <w:r w:rsidRPr="0085309D">
              <w:rPr>
                <w:rFonts w:ascii="Calibri" w:eastAsia="Times New Roman" w:hAnsi="Calibri" w:cs="Calibri"/>
                <w:color w:val="000000"/>
                <w:sz w:val="18"/>
                <w:szCs w:val="18"/>
                <w:shd w:val="clear" w:color="auto" w:fill="FFFFFF"/>
                <w:lang w:eastAsia="x-none"/>
              </w:rPr>
              <w:t>rack</w:t>
            </w:r>
            <w:proofErr w:type="spellEnd"/>
            <w:r w:rsidRPr="0085309D">
              <w:rPr>
                <w:rFonts w:ascii="Calibri" w:eastAsia="Times New Roman" w:hAnsi="Calibri" w:cs="Calibri"/>
                <w:color w:val="000000"/>
                <w:sz w:val="18"/>
                <w:szCs w:val="18"/>
                <w:shd w:val="clear" w:color="auto" w:fill="FFFFFF"/>
                <w:lang w:eastAsia="x-none"/>
              </w:rPr>
              <w:t xml:space="preserve"> L2</w:t>
            </w:r>
            <w:r>
              <w:rPr>
                <w:rFonts w:ascii="Calibri" w:eastAsia="Times New Roman" w:hAnsi="Calibri" w:cs="Calibri"/>
                <w:color w:val="000000"/>
                <w:sz w:val="18"/>
                <w:szCs w:val="18"/>
                <w:shd w:val="clear" w:color="auto" w:fill="FFFFFF"/>
                <w:lang w:eastAsia="x-none"/>
              </w:rPr>
              <w:t xml:space="preserve"> (T-05-13-04-007 Wersja 2</w:t>
            </w:r>
            <w:r w:rsidRPr="0085309D">
              <w:rPr>
                <w:rFonts w:ascii="Calibri" w:eastAsia="Times New Roman" w:hAnsi="Calibri" w:cs="Calibri"/>
                <w:color w:val="000000"/>
                <w:sz w:val="18"/>
                <w:szCs w:val="18"/>
                <w:shd w:val="clear" w:color="auto" w:fill="FFFFFF"/>
                <w:lang w:eastAsia="x-none"/>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85309D" w:rsidRDefault="001E4F6A" w:rsidP="001E4F6A">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1E4F6A" w:rsidRPr="00D64EF2" w:rsidTr="001E4F6A">
        <w:trPr>
          <w:trHeight w:val="269"/>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jc w:val="center"/>
              <w:rPr>
                <w:rFonts w:ascii="Cambria" w:eastAsia="Times New Roman" w:hAnsi="Cambria" w:cs="Times New Roman"/>
                <w:sz w:val="18"/>
                <w:szCs w:val="18"/>
                <w:lang w:eastAsia="ar-SA"/>
              </w:rPr>
            </w:pPr>
            <w:r w:rsidRPr="00D64EF2">
              <w:rPr>
                <w:rFonts w:ascii="Cambria" w:eastAsia="Times New Roman" w:hAnsi="Cambria" w:cs="Times New Roman"/>
                <w:sz w:val="18"/>
                <w:szCs w:val="18"/>
                <w:lang w:eastAsia="ar-SA"/>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ind w:left="140"/>
              <w:rPr>
                <w:rFonts w:ascii="Calibri" w:eastAsia="Times New Roman" w:hAnsi="Calibri" w:cs="Calibri"/>
                <w:sz w:val="18"/>
                <w:szCs w:val="18"/>
                <w:lang w:eastAsia="ar-SA"/>
              </w:rPr>
            </w:pPr>
            <w:r>
              <w:rPr>
                <w:rFonts w:ascii="Calibri" w:eastAsia="Times New Roman" w:hAnsi="Calibri" w:cs="Calibri"/>
                <w:bCs/>
                <w:sz w:val="18"/>
                <w:szCs w:val="18"/>
                <w:lang w:eastAsia="ar-SA"/>
              </w:rPr>
              <w:t>Przepustowość</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ind w:left="136"/>
              <w:rPr>
                <w:rFonts w:ascii="Calibri" w:eastAsia="Times New Roman" w:hAnsi="Calibri" w:cs="Calibri"/>
                <w:sz w:val="18"/>
                <w:szCs w:val="18"/>
                <w:shd w:val="clear" w:color="auto" w:fill="FFFFFF"/>
                <w:lang w:eastAsia="ar-SA"/>
              </w:rPr>
            </w:pPr>
            <w:r w:rsidRPr="0085309D">
              <w:rPr>
                <w:rFonts w:ascii="Calibri" w:eastAsia="Times New Roman" w:hAnsi="Calibri" w:cs="Calibri"/>
                <w:color w:val="000000"/>
                <w:sz w:val="18"/>
                <w:szCs w:val="18"/>
                <w:shd w:val="clear" w:color="auto" w:fill="FFFFFF"/>
                <w:lang w:eastAsia="x-none"/>
              </w:rPr>
              <w:t xml:space="preserve">nie mniejszej niż 80 </w:t>
            </w:r>
            <w:proofErr w:type="spellStart"/>
            <w:r w:rsidRPr="0085309D">
              <w:rPr>
                <w:rFonts w:ascii="Calibri" w:eastAsia="Times New Roman" w:hAnsi="Calibri" w:cs="Calibri"/>
                <w:color w:val="000000"/>
                <w:sz w:val="18"/>
                <w:szCs w:val="18"/>
                <w:shd w:val="clear" w:color="auto" w:fill="FFFFFF"/>
                <w:lang w:eastAsia="x-none"/>
              </w:rPr>
              <w:t>Gb</w:t>
            </w:r>
            <w:proofErr w:type="spellEnd"/>
            <w:r w:rsidRPr="0085309D">
              <w:rPr>
                <w:rFonts w:ascii="Calibri" w:eastAsia="Times New Roman" w:hAnsi="Calibri" w:cs="Calibri"/>
                <w:color w:val="000000"/>
                <w:sz w:val="18"/>
                <w:szCs w:val="18"/>
                <w:shd w:val="clear" w:color="auto" w:fill="FFFFFF"/>
                <w:lang w:eastAsia="x-none"/>
              </w:rPr>
              <w:t>/s</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85309D" w:rsidRDefault="001E4F6A" w:rsidP="001E4F6A">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1E4F6A" w:rsidRPr="00D64EF2" w:rsidTr="001E4F6A">
        <w:trPr>
          <w:trHeight w:val="986"/>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jc w:val="center"/>
              <w:rPr>
                <w:rFonts w:ascii="Arial" w:eastAsia="Times New Roman" w:hAnsi="Arial" w:cs="Arial"/>
                <w:color w:val="000000"/>
                <w:sz w:val="18"/>
                <w:szCs w:val="18"/>
                <w:shd w:val="clear" w:color="auto" w:fill="FFFFFF"/>
                <w:lang w:eastAsia="x-none"/>
              </w:rPr>
            </w:pPr>
            <w:r>
              <w:rPr>
                <w:rFonts w:ascii="Arial" w:eastAsia="Times New Roman" w:hAnsi="Arial" w:cs="Arial"/>
                <w:color w:val="000000"/>
                <w:sz w:val="18"/>
                <w:szCs w:val="18"/>
                <w:shd w:val="clear" w:color="auto" w:fill="FFFFFF"/>
                <w:lang w:eastAsia="x-none"/>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Pr="00D64EF2" w:rsidRDefault="001E4F6A" w:rsidP="001E4F6A">
            <w:pPr>
              <w:suppressAutoHyphens/>
              <w:spacing w:after="0" w:line="240" w:lineRule="auto"/>
              <w:ind w:left="140"/>
              <w:rPr>
                <w:rFonts w:ascii="Calibri" w:eastAsia="Times New Roman" w:hAnsi="Calibri" w:cs="Calibri"/>
                <w:color w:val="000000"/>
                <w:sz w:val="18"/>
                <w:szCs w:val="18"/>
                <w:shd w:val="clear" w:color="auto" w:fill="FFFFFF"/>
                <w:lang w:eastAsia="x-none"/>
              </w:rPr>
            </w:pPr>
            <w:r w:rsidRPr="00D64EF2">
              <w:rPr>
                <w:rFonts w:ascii="Calibri" w:eastAsia="Times New Roman" w:hAnsi="Calibri" w:cs="Calibri"/>
                <w:color w:val="000000"/>
                <w:sz w:val="18"/>
                <w:szCs w:val="18"/>
                <w:shd w:val="clear" w:color="auto" w:fill="FFFFFF"/>
                <w:lang w:eastAsia="x-none"/>
              </w:rPr>
              <w:t>Gwarancja</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4F6A" w:rsidRDefault="001E4F6A" w:rsidP="005D5DD7">
            <w:pPr>
              <w:pStyle w:val="Bezodstpw"/>
              <w:numPr>
                <w:ilvl w:val="0"/>
                <w:numId w:val="42"/>
              </w:numPr>
              <w:ind w:left="392" w:hanging="186"/>
              <w:rPr>
                <w:rStyle w:val="BodytextArial12"/>
                <w:rFonts w:asciiTheme="minorHAnsi" w:eastAsiaTheme="minorHAnsi" w:hAnsiTheme="minorHAnsi" w:cstheme="minorHAnsi"/>
                <w:lang w:eastAsia="pl-PL"/>
              </w:rPr>
            </w:pPr>
            <w:r w:rsidRPr="006B3604">
              <w:rPr>
                <w:rStyle w:val="BodytextArial12"/>
                <w:rFonts w:asciiTheme="minorHAnsi" w:eastAsiaTheme="minorHAnsi" w:hAnsiTheme="minorHAnsi" w:cstheme="minorHAnsi"/>
                <w:lang w:eastAsia="pl-PL"/>
              </w:rPr>
              <w:t xml:space="preserve">Min. </w:t>
            </w:r>
            <w:r>
              <w:rPr>
                <w:rStyle w:val="BodytextArial12"/>
                <w:rFonts w:asciiTheme="minorHAnsi" w:eastAsiaTheme="minorHAnsi" w:hAnsiTheme="minorHAnsi" w:cstheme="minorHAnsi"/>
                <w:lang w:eastAsia="pl-PL"/>
              </w:rPr>
              <w:t>36</w:t>
            </w:r>
            <w:r w:rsidRPr="006B3604">
              <w:rPr>
                <w:rStyle w:val="BodytextArial12"/>
                <w:rFonts w:asciiTheme="minorHAnsi" w:eastAsiaTheme="minorHAnsi" w:hAnsiTheme="minorHAnsi" w:cstheme="minorHAnsi"/>
                <w:lang w:eastAsia="pl-PL"/>
              </w:rPr>
              <w:t xml:space="preserve"> miesięcy gwarancji </w:t>
            </w:r>
          </w:p>
          <w:p w:rsidR="001E4F6A" w:rsidRPr="006B3604" w:rsidRDefault="001E4F6A" w:rsidP="005D5DD7">
            <w:pPr>
              <w:pStyle w:val="Akapitzlist"/>
              <w:numPr>
                <w:ilvl w:val="0"/>
                <w:numId w:val="42"/>
              </w:numPr>
              <w:suppressAutoHyphens/>
              <w:spacing w:after="0" w:line="240" w:lineRule="auto"/>
              <w:ind w:left="392" w:hanging="186"/>
              <w:rPr>
                <w:rStyle w:val="BodytextArial12"/>
                <w:rFonts w:asciiTheme="minorHAnsi" w:eastAsiaTheme="minorHAnsi" w:hAnsiTheme="minorHAnsi" w:cstheme="minorHAnsi"/>
                <w:color w:val="auto"/>
                <w:shd w:val="clear" w:color="auto" w:fill="auto"/>
                <w:lang w:eastAsia="en-US"/>
              </w:rPr>
            </w:pPr>
            <w:r w:rsidRPr="006B3604">
              <w:rPr>
                <w:rFonts w:cstheme="minorHAnsi"/>
                <w:sz w:val="18"/>
                <w:szCs w:val="18"/>
              </w:rPr>
              <w:t xml:space="preserve">Czas reakcji serwisu - do końca następnego dnia roboczego; </w:t>
            </w:r>
          </w:p>
          <w:p w:rsidR="001E4F6A" w:rsidRPr="0085309D" w:rsidRDefault="001E4F6A" w:rsidP="005D5DD7">
            <w:pPr>
              <w:pStyle w:val="Akapitzlist"/>
              <w:numPr>
                <w:ilvl w:val="0"/>
                <w:numId w:val="42"/>
              </w:numPr>
              <w:suppressAutoHyphens/>
              <w:spacing w:after="0" w:line="240" w:lineRule="auto"/>
              <w:ind w:left="392" w:hanging="186"/>
              <w:rPr>
                <w:rStyle w:val="BodytextArial12"/>
                <w:rFonts w:ascii="Calibri" w:eastAsiaTheme="minorHAnsi" w:hAnsi="Calibri" w:cs="Calibri"/>
              </w:rPr>
            </w:pPr>
            <w:r w:rsidRPr="006B3604">
              <w:rPr>
                <w:rStyle w:val="BodytextArial12"/>
                <w:rFonts w:asciiTheme="minorHAnsi" w:eastAsiaTheme="minorHAnsi" w:hAnsiTheme="minorHAnsi" w:cstheme="minorHAnsi"/>
                <w:lang w:eastAsia="pl-PL"/>
              </w:rPr>
              <w:t>Urządzenie musi być fabrycznie nowe</w:t>
            </w:r>
            <w:r>
              <w:rPr>
                <w:rStyle w:val="BodytextArial12"/>
                <w:rFonts w:asciiTheme="minorHAnsi" w:eastAsiaTheme="minorHAnsi" w:hAnsiTheme="minorHAnsi" w:cstheme="minorHAnsi"/>
                <w:lang w:eastAsia="pl-PL"/>
              </w:rPr>
              <w:t>,</w:t>
            </w:r>
          </w:p>
          <w:p w:rsidR="001E4F6A" w:rsidRPr="006B3604" w:rsidRDefault="001E4F6A" w:rsidP="005D5DD7">
            <w:pPr>
              <w:pStyle w:val="Akapitzlist"/>
              <w:numPr>
                <w:ilvl w:val="0"/>
                <w:numId w:val="42"/>
              </w:numPr>
              <w:suppressAutoHyphens/>
              <w:spacing w:after="0" w:line="240" w:lineRule="auto"/>
              <w:ind w:left="392" w:hanging="186"/>
              <w:rPr>
                <w:rFonts w:ascii="Calibri" w:eastAsia="Times New Roman" w:hAnsi="Calibri" w:cs="Calibri"/>
                <w:color w:val="000000"/>
                <w:sz w:val="18"/>
                <w:szCs w:val="18"/>
                <w:shd w:val="clear" w:color="auto" w:fill="FFFFFF"/>
                <w:lang w:eastAsia="x-none"/>
              </w:rPr>
            </w:pPr>
            <w:r w:rsidRPr="008C1CD1">
              <w:rPr>
                <w:sz w:val="18"/>
                <w:szCs w:val="18"/>
              </w:rPr>
              <w:t>Zamawiaj</w:t>
            </w:r>
            <w:r w:rsidRPr="008C1CD1">
              <w:rPr>
                <w:rFonts w:eastAsia="TimesNewRoman" w:cs="TimesNewRoman"/>
                <w:sz w:val="18"/>
                <w:szCs w:val="18"/>
              </w:rPr>
              <w:t>ą</w:t>
            </w:r>
            <w:r w:rsidRPr="008C1CD1">
              <w:rPr>
                <w:sz w:val="18"/>
                <w:szCs w:val="18"/>
              </w:rPr>
              <w:t>cy nie dopuszcza składania ofert zawieraj</w:t>
            </w:r>
            <w:r w:rsidRPr="008C1CD1">
              <w:rPr>
                <w:rFonts w:eastAsia="TimesNewRoman" w:cs="TimesNewRoman"/>
                <w:sz w:val="18"/>
                <w:szCs w:val="18"/>
              </w:rPr>
              <w:t>ą</w:t>
            </w:r>
            <w:r w:rsidRPr="008C1CD1">
              <w:rPr>
                <w:sz w:val="18"/>
                <w:szCs w:val="18"/>
              </w:rPr>
              <w:t>cych sprz</w:t>
            </w:r>
            <w:r w:rsidRPr="008C1CD1">
              <w:rPr>
                <w:rFonts w:eastAsia="TimesNewRoman" w:cs="TimesNewRoman"/>
                <w:sz w:val="18"/>
                <w:szCs w:val="18"/>
              </w:rPr>
              <w:t>ę</w:t>
            </w:r>
            <w:r w:rsidRPr="008C1CD1">
              <w:rPr>
                <w:sz w:val="18"/>
                <w:szCs w:val="18"/>
              </w:rPr>
              <w:t xml:space="preserve">t </w:t>
            </w:r>
            <w:proofErr w:type="spellStart"/>
            <w:r w:rsidRPr="008C1CD1">
              <w:rPr>
                <w:sz w:val="18"/>
                <w:szCs w:val="18"/>
              </w:rPr>
              <w:t>poserwisowy</w:t>
            </w:r>
            <w:proofErr w:type="spellEnd"/>
            <w:r w:rsidRPr="008C1CD1">
              <w:rPr>
                <w:sz w:val="18"/>
                <w:szCs w:val="18"/>
              </w:rPr>
              <w:t xml:space="preserve"> lub </w:t>
            </w:r>
            <w:proofErr w:type="spellStart"/>
            <w:r w:rsidRPr="008C1CD1">
              <w:rPr>
                <w:sz w:val="18"/>
                <w:szCs w:val="18"/>
              </w:rPr>
              <w:t>refabrykowany</w:t>
            </w:r>
            <w:proofErr w:type="spellEnd"/>
            <w:r w:rsidRPr="008C1CD1">
              <w:rPr>
                <w:sz w:val="18"/>
                <w:szCs w:val="18"/>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4F6A" w:rsidRPr="006B3604" w:rsidRDefault="001E4F6A" w:rsidP="001E4F6A">
            <w:pPr>
              <w:pStyle w:val="Bezodstpw"/>
              <w:ind w:left="392"/>
              <w:rPr>
                <w:rStyle w:val="BodytextArial12"/>
                <w:rFonts w:asciiTheme="minorHAnsi" w:eastAsiaTheme="minorHAnsi" w:hAnsiTheme="minorHAnsi" w:cstheme="minorHAnsi"/>
                <w:lang w:eastAsia="pl-PL"/>
              </w:rPr>
            </w:pPr>
          </w:p>
        </w:tc>
      </w:tr>
    </w:tbl>
    <w:p w:rsidR="00C73911" w:rsidRDefault="00C73911" w:rsidP="00C73911">
      <w:pPr>
        <w:ind w:left="66"/>
      </w:pPr>
    </w:p>
    <w:p w:rsidR="00CD12C1" w:rsidRPr="00CD12C1" w:rsidRDefault="00CD12C1" w:rsidP="00B410C6">
      <w:pPr>
        <w:ind w:left="66"/>
        <w:rPr>
          <w:rFonts w:ascii="Times New Roman" w:hAnsi="Times New Roman" w:cs="Times New Roman"/>
          <w:b/>
          <w:sz w:val="24"/>
          <w:szCs w:val="24"/>
        </w:rPr>
      </w:pPr>
      <w:bookmarkStart w:id="25" w:name="_GoBack"/>
      <w:bookmarkEnd w:id="25"/>
      <w:r w:rsidRPr="00CD12C1">
        <w:rPr>
          <w:rFonts w:ascii="Times New Roman" w:hAnsi="Times New Roman" w:cs="Times New Roman"/>
          <w:b/>
          <w:sz w:val="24"/>
          <w:szCs w:val="24"/>
        </w:rPr>
        <w:t>Wykonawca wypełnia formularz w zakresie części na które składa ofertę.</w:t>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p>
    <w:p w:rsidR="00CD12C1" w:rsidRPr="00CD12C1" w:rsidRDefault="00CD12C1" w:rsidP="00CD12C1">
      <w:pPr>
        <w:spacing w:line="240" w:lineRule="exact"/>
        <w:ind w:left="68"/>
        <w:rPr>
          <w:rFonts w:ascii="Times New Roman" w:hAnsi="Times New Roman" w:cs="Times New Roman"/>
          <w:b/>
          <w:sz w:val="24"/>
          <w:szCs w:val="24"/>
        </w:rPr>
      </w:pP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r>
      <w:r w:rsidRPr="00CD12C1">
        <w:rPr>
          <w:rFonts w:ascii="Times New Roman" w:hAnsi="Times New Roman" w:cs="Times New Roman"/>
          <w:b/>
          <w:sz w:val="24"/>
          <w:szCs w:val="24"/>
        </w:rPr>
        <w:tab/>
        <w:t>………………………………………………..</w:t>
      </w:r>
    </w:p>
    <w:p w:rsidR="00C73911" w:rsidRPr="00B410C6" w:rsidRDefault="00CD12C1" w:rsidP="00B410C6">
      <w:pPr>
        <w:spacing w:line="240" w:lineRule="exact"/>
        <w:ind w:left="68"/>
        <w:rPr>
          <w:rFonts w:ascii="Times New Roman" w:hAnsi="Times New Roman" w:cs="Times New Roman"/>
          <w:b/>
          <w:i/>
          <w:sz w:val="18"/>
          <w:szCs w:val="18"/>
        </w:rPr>
      </w:pPr>
      <w:r w:rsidRPr="00CD12C1">
        <w:rPr>
          <w:rFonts w:ascii="Times New Roman" w:hAnsi="Times New Roman" w:cs="Times New Roman"/>
          <w:b/>
          <w:i/>
          <w:sz w:val="18"/>
          <w:szCs w:val="18"/>
        </w:rPr>
        <w:tab/>
      </w:r>
      <w:r w:rsidRPr="00CD12C1">
        <w:rPr>
          <w:rFonts w:ascii="Times New Roman" w:hAnsi="Times New Roman" w:cs="Times New Roman"/>
          <w:b/>
          <w:i/>
          <w:sz w:val="18"/>
          <w:szCs w:val="18"/>
        </w:rPr>
        <w:tab/>
      </w:r>
      <w:r w:rsidRPr="00CD12C1">
        <w:rPr>
          <w:rFonts w:ascii="Times New Roman" w:hAnsi="Times New Roman" w:cs="Times New Roman"/>
          <w:b/>
          <w:i/>
          <w:sz w:val="18"/>
          <w:szCs w:val="18"/>
        </w:rPr>
        <w:tab/>
      </w:r>
      <w:r w:rsidRPr="00CD12C1">
        <w:rPr>
          <w:rFonts w:ascii="Times New Roman" w:hAnsi="Times New Roman" w:cs="Times New Roman"/>
          <w:b/>
          <w:i/>
          <w:sz w:val="18"/>
          <w:szCs w:val="18"/>
        </w:rPr>
        <w:tab/>
      </w:r>
      <w:r w:rsidRPr="00CD12C1">
        <w:rPr>
          <w:rFonts w:ascii="Times New Roman" w:hAnsi="Times New Roman" w:cs="Times New Roman"/>
          <w:b/>
          <w:i/>
          <w:sz w:val="18"/>
          <w:szCs w:val="18"/>
        </w:rPr>
        <w:tab/>
      </w:r>
      <w:r w:rsidRPr="00CD12C1">
        <w:rPr>
          <w:rFonts w:ascii="Times New Roman" w:hAnsi="Times New Roman" w:cs="Times New Roman"/>
          <w:b/>
          <w:i/>
          <w:sz w:val="18"/>
          <w:szCs w:val="18"/>
        </w:rPr>
        <w:tab/>
      </w:r>
      <w:r w:rsidRPr="00CD12C1">
        <w:rPr>
          <w:rFonts w:ascii="Times New Roman" w:hAnsi="Times New Roman" w:cs="Times New Roman"/>
          <w:b/>
          <w:i/>
          <w:sz w:val="18"/>
          <w:szCs w:val="18"/>
        </w:rPr>
        <w:tab/>
      </w:r>
      <w:r w:rsidRPr="00CD12C1">
        <w:rPr>
          <w:rFonts w:ascii="Times New Roman" w:hAnsi="Times New Roman" w:cs="Times New Roman"/>
          <w:b/>
          <w:i/>
          <w:sz w:val="18"/>
          <w:szCs w:val="18"/>
        </w:rPr>
        <w:tab/>
      </w:r>
      <w:r w:rsidRPr="00CD12C1">
        <w:rPr>
          <w:rFonts w:ascii="Times New Roman" w:hAnsi="Times New Roman" w:cs="Times New Roman"/>
          <w:b/>
          <w:i/>
          <w:sz w:val="18"/>
          <w:szCs w:val="18"/>
        </w:rPr>
        <w:tab/>
      </w:r>
      <w:r w:rsidRPr="00CD12C1">
        <w:rPr>
          <w:rFonts w:ascii="Times New Roman" w:hAnsi="Times New Roman" w:cs="Times New Roman"/>
          <w:b/>
          <w:i/>
          <w:sz w:val="18"/>
          <w:szCs w:val="18"/>
        </w:rPr>
        <w:tab/>
      </w:r>
      <w:r w:rsidRPr="00CD12C1">
        <w:rPr>
          <w:rFonts w:ascii="Times New Roman" w:hAnsi="Times New Roman" w:cs="Times New Roman"/>
          <w:b/>
          <w:i/>
          <w:sz w:val="18"/>
          <w:szCs w:val="18"/>
        </w:rPr>
        <w:tab/>
      </w:r>
      <w:r w:rsidRPr="00CD12C1">
        <w:rPr>
          <w:rFonts w:ascii="Times New Roman" w:hAnsi="Times New Roman" w:cs="Times New Roman"/>
          <w:b/>
          <w:i/>
          <w:sz w:val="18"/>
          <w:szCs w:val="18"/>
        </w:rPr>
        <w:tab/>
        <w:t>Podpis Wykonawcy - osoby upoważnione</w:t>
      </w:r>
      <w:r w:rsidR="00B410C6">
        <w:rPr>
          <w:rFonts w:ascii="Times New Roman" w:hAnsi="Times New Roman" w:cs="Times New Roman"/>
          <w:b/>
          <w:i/>
          <w:sz w:val="18"/>
          <w:szCs w:val="18"/>
        </w:rPr>
        <w:t>j</w:t>
      </w:r>
    </w:p>
    <w:p w:rsidR="00C73911" w:rsidRPr="00F43CB7" w:rsidRDefault="00C73911" w:rsidP="00640AD9">
      <w:pPr>
        <w:ind w:left="66"/>
        <w:rPr>
          <w:rFonts w:ascii="Times New Roman" w:hAnsi="Times New Roman" w:cs="Times New Roman"/>
          <w:b/>
          <w:sz w:val="24"/>
          <w:szCs w:val="24"/>
        </w:rPr>
      </w:pPr>
    </w:p>
    <w:sectPr w:rsidR="00C73911" w:rsidRPr="00F43CB7" w:rsidSect="00CD12C1">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F6A" w:rsidRDefault="001E4F6A" w:rsidP="000219A3">
      <w:pPr>
        <w:spacing w:after="0" w:line="240" w:lineRule="auto"/>
      </w:pPr>
      <w:r>
        <w:separator/>
      </w:r>
    </w:p>
  </w:endnote>
  <w:endnote w:type="continuationSeparator" w:id="0">
    <w:p w:rsidR="001E4F6A" w:rsidRDefault="001E4F6A" w:rsidP="0002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300017"/>
      <w:docPartObj>
        <w:docPartGallery w:val="Page Numbers (Bottom of Page)"/>
        <w:docPartUnique/>
      </w:docPartObj>
    </w:sdtPr>
    <w:sdtContent>
      <w:p w:rsidR="001E4F6A" w:rsidRDefault="001E4F6A">
        <w:pPr>
          <w:pStyle w:val="Stopka"/>
        </w:pPr>
        <w:r>
          <w:fldChar w:fldCharType="begin"/>
        </w:r>
        <w:r>
          <w:instrText>PAGE   \* MERGEFORMAT</w:instrText>
        </w:r>
        <w:r>
          <w:fldChar w:fldCharType="separate"/>
        </w:r>
        <w:r>
          <w:rPr>
            <w:noProof/>
          </w:rPr>
          <w:t>16</w:t>
        </w:r>
        <w:r>
          <w:fldChar w:fldCharType="end"/>
        </w:r>
      </w:p>
    </w:sdtContent>
  </w:sdt>
  <w:p w:rsidR="001E4F6A" w:rsidRDefault="001E4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F6A" w:rsidRDefault="001E4F6A" w:rsidP="000219A3">
      <w:pPr>
        <w:spacing w:after="0" w:line="240" w:lineRule="auto"/>
      </w:pPr>
      <w:r>
        <w:separator/>
      </w:r>
    </w:p>
  </w:footnote>
  <w:footnote w:type="continuationSeparator" w:id="0">
    <w:p w:rsidR="001E4F6A" w:rsidRDefault="001E4F6A" w:rsidP="00021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1" w15:restartNumberingAfterBreak="0">
    <w:nsid w:val="0000001E"/>
    <w:multiLevelType w:val="singleLevel"/>
    <w:tmpl w:val="0000001E"/>
    <w:name w:val="WW8Num32"/>
    <w:lvl w:ilvl="0">
      <w:start w:val="1"/>
      <w:numFmt w:val="decimal"/>
      <w:lvlText w:val="%1."/>
      <w:lvlJc w:val="left"/>
      <w:pPr>
        <w:tabs>
          <w:tab w:val="num" w:pos="1080"/>
        </w:tabs>
        <w:ind w:left="1080" w:hanging="1080"/>
      </w:pPr>
      <w:rPr>
        <w:rFonts w:ascii="Times New Roman" w:hAnsi="Times New Roman" w:cs="Times New Roman" w:hint="default"/>
      </w:rPr>
    </w:lvl>
  </w:abstractNum>
  <w:abstractNum w:abstractNumId="2" w15:restartNumberingAfterBreak="0">
    <w:nsid w:val="0000001F"/>
    <w:multiLevelType w:val="singleLevel"/>
    <w:tmpl w:val="0000001F"/>
    <w:name w:val="WW8Num33"/>
    <w:lvl w:ilvl="0">
      <w:start w:val="1"/>
      <w:numFmt w:val="decimal"/>
      <w:lvlText w:val="%1."/>
      <w:lvlJc w:val="left"/>
      <w:pPr>
        <w:tabs>
          <w:tab w:val="num" w:pos="1080"/>
        </w:tabs>
        <w:ind w:left="1080" w:hanging="1080"/>
      </w:pPr>
      <w:rPr>
        <w:rFonts w:ascii="Symbol" w:hAnsi="Symbol" w:cs="Symbol" w:hint="default"/>
        <w:sz w:val="18"/>
        <w:szCs w:val="18"/>
      </w:rPr>
    </w:lvl>
  </w:abstractNum>
  <w:abstractNum w:abstractNumId="3" w15:restartNumberingAfterBreak="0">
    <w:nsid w:val="0000002C"/>
    <w:multiLevelType w:val="singleLevel"/>
    <w:tmpl w:val="0000002C"/>
    <w:name w:val="WW8Num46"/>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4" w15:restartNumberingAfterBreak="0">
    <w:nsid w:val="00000037"/>
    <w:multiLevelType w:val="singleLevel"/>
    <w:tmpl w:val="00000037"/>
    <w:name w:val="WW8Num57"/>
    <w:lvl w:ilvl="0">
      <w:start w:val="1"/>
      <w:numFmt w:val="decimal"/>
      <w:lvlText w:val="%1."/>
      <w:lvlJc w:val="left"/>
      <w:pPr>
        <w:tabs>
          <w:tab w:val="num" w:pos="1080"/>
        </w:tabs>
        <w:ind w:left="1080" w:hanging="1080"/>
      </w:pPr>
      <w:rPr>
        <w:rFonts w:ascii="Calibri" w:hAnsi="Calibri" w:cs="Arial" w:hint="default"/>
        <w:sz w:val="18"/>
        <w:szCs w:val="18"/>
      </w:rPr>
    </w:lvl>
  </w:abstractNum>
  <w:abstractNum w:abstractNumId="5" w15:restartNumberingAfterBreak="0">
    <w:nsid w:val="00F909ED"/>
    <w:multiLevelType w:val="hybridMultilevel"/>
    <w:tmpl w:val="0222541C"/>
    <w:lvl w:ilvl="0" w:tplc="40BA8C96">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0FE4C85"/>
    <w:multiLevelType w:val="hybridMultilevel"/>
    <w:tmpl w:val="7B98DCB0"/>
    <w:lvl w:ilvl="0" w:tplc="40BA8C96">
      <w:numFmt w:val="bullet"/>
      <w:lvlText w:val="-"/>
      <w:lvlJc w:val="left"/>
      <w:pPr>
        <w:ind w:left="856" w:hanging="360"/>
      </w:pPr>
      <w:rPr>
        <w:rFonts w:ascii="Times New Roman" w:eastAsia="Times New Roman" w:hAnsi="Times New Roman" w:hint="default"/>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7" w15:restartNumberingAfterBreak="0">
    <w:nsid w:val="04E7485C"/>
    <w:multiLevelType w:val="multilevel"/>
    <w:tmpl w:val="8F66C052"/>
    <w:lvl w:ilvl="0">
      <w:start w:val="1"/>
      <w:numFmt w:val="decimal"/>
      <w:lvlText w:val="%1."/>
      <w:lvlJc w:val="left"/>
      <w:pPr>
        <w:ind w:left="680" w:hanging="340"/>
      </w:pPr>
    </w:lvl>
    <w:lvl w:ilvl="1">
      <w:start w:val="1"/>
      <w:numFmt w:val="decimal"/>
      <w:lvlText w:val="%2."/>
      <w:lvlJc w:val="left"/>
      <w:pPr>
        <w:ind w:left="1247" w:hanging="340"/>
      </w:pPr>
      <w:rPr>
        <w:rFonts w:hint="default"/>
      </w:rPr>
    </w:lvl>
    <w:lvl w:ilvl="2">
      <w:start w:val="1"/>
      <w:numFmt w:val="lowerLetter"/>
      <w:lvlText w:val="%3)"/>
      <w:lvlJc w:val="right"/>
      <w:pPr>
        <w:ind w:left="1985" w:hanging="28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3C5D8C"/>
    <w:multiLevelType w:val="hybridMultilevel"/>
    <w:tmpl w:val="166438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E6188"/>
    <w:multiLevelType w:val="hybridMultilevel"/>
    <w:tmpl w:val="D2E2E57E"/>
    <w:lvl w:ilvl="0" w:tplc="40BA8C96">
      <w:start w:val="1"/>
      <w:numFmt w:val="bullet"/>
      <w:lvlText w:val="-"/>
      <w:lvlJc w:val="left"/>
      <w:pPr>
        <w:ind w:left="834" w:hanging="360"/>
      </w:pPr>
      <w:rPr>
        <w:rFonts w:ascii="Times New Roman" w:eastAsia="Times New Roman" w:hAnsi="Times New Roman"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10" w15:restartNumberingAfterBreak="0">
    <w:nsid w:val="0D202A82"/>
    <w:multiLevelType w:val="hybridMultilevel"/>
    <w:tmpl w:val="1D6AE552"/>
    <w:lvl w:ilvl="0" w:tplc="04150017">
      <w:start w:val="1"/>
      <w:numFmt w:val="lowerLetter"/>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EDA663E"/>
    <w:multiLevelType w:val="hybridMultilevel"/>
    <w:tmpl w:val="67DA8768"/>
    <w:lvl w:ilvl="0" w:tplc="783E63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3B02C8"/>
    <w:multiLevelType w:val="hybridMultilevel"/>
    <w:tmpl w:val="6CCC4EF2"/>
    <w:lvl w:ilvl="0" w:tplc="40BA8C96">
      <w:start w:val="1"/>
      <w:numFmt w:val="bullet"/>
      <w:lvlText w:val="-"/>
      <w:lvlJc w:val="left"/>
      <w:pPr>
        <w:ind w:left="856" w:hanging="360"/>
      </w:pPr>
      <w:rPr>
        <w:rFonts w:ascii="Times New Roman" w:eastAsia="Times New Roman" w:hAnsi="Times New Roman" w:hint="default"/>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13" w15:restartNumberingAfterBreak="0">
    <w:nsid w:val="13486883"/>
    <w:multiLevelType w:val="hybridMultilevel"/>
    <w:tmpl w:val="80AA9896"/>
    <w:lvl w:ilvl="0" w:tplc="04150001">
      <w:start w:val="1"/>
      <w:numFmt w:val="bullet"/>
      <w:lvlText w:val=""/>
      <w:lvlJc w:val="left"/>
      <w:pPr>
        <w:ind w:left="711" w:hanging="360"/>
      </w:pPr>
      <w:rPr>
        <w:rFonts w:ascii="Symbol" w:hAnsi="Symbol" w:hint="default"/>
      </w:rPr>
    </w:lvl>
    <w:lvl w:ilvl="1" w:tplc="04150003" w:tentative="1">
      <w:start w:val="1"/>
      <w:numFmt w:val="bullet"/>
      <w:lvlText w:val="o"/>
      <w:lvlJc w:val="left"/>
      <w:pPr>
        <w:ind w:left="1431" w:hanging="360"/>
      </w:pPr>
      <w:rPr>
        <w:rFonts w:ascii="Courier New" w:hAnsi="Courier New" w:cs="Courier New" w:hint="default"/>
      </w:rPr>
    </w:lvl>
    <w:lvl w:ilvl="2" w:tplc="04150005" w:tentative="1">
      <w:start w:val="1"/>
      <w:numFmt w:val="bullet"/>
      <w:lvlText w:val=""/>
      <w:lvlJc w:val="left"/>
      <w:pPr>
        <w:ind w:left="2151" w:hanging="360"/>
      </w:pPr>
      <w:rPr>
        <w:rFonts w:ascii="Wingdings" w:hAnsi="Wingdings" w:hint="default"/>
      </w:rPr>
    </w:lvl>
    <w:lvl w:ilvl="3" w:tplc="04150001" w:tentative="1">
      <w:start w:val="1"/>
      <w:numFmt w:val="bullet"/>
      <w:lvlText w:val=""/>
      <w:lvlJc w:val="left"/>
      <w:pPr>
        <w:ind w:left="2871" w:hanging="360"/>
      </w:pPr>
      <w:rPr>
        <w:rFonts w:ascii="Symbol" w:hAnsi="Symbol" w:hint="default"/>
      </w:rPr>
    </w:lvl>
    <w:lvl w:ilvl="4" w:tplc="04150003" w:tentative="1">
      <w:start w:val="1"/>
      <w:numFmt w:val="bullet"/>
      <w:lvlText w:val="o"/>
      <w:lvlJc w:val="left"/>
      <w:pPr>
        <w:ind w:left="3591" w:hanging="360"/>
      </w:pPr>
      <w:rPr>
        <w:rFonts w:ascii="Courier New" w:hAnsi="Courier New" w:cs="Courier New" w:hint="default"/>
      </w:rPr>
    </w:lvl>
    <w:lvl w:ilvl="5" w:tplc="04150005" w:tentative="1">
      <w:start w:val="1"/>
      <w:numFmt w:val="bullet"/>
      <w:lvlText w:val=""/>
      <w:lvlJc w:val="left"/>
      <w:pPr>
        <w:ind w:left="4311" w:hanging="360"/>
      </w:pPr>
      <w:rPr>
        <w:rFonts w:ascii="Wingdings" w:hAnsi="Wingdings" w:hint="default"/>
      </w:rPr>
    </w:lvl>
    <w:lvl w:ilvl="6" w:tplc="04150001" w:tentative="1">
      <w:start w:val="1"/>
      <w:numFmt w:val="bullet"/>
      <w:lvlText w:val=""/>
      <w:lvlJc w:val="left"/>
      <w:pPr>
        <w:ind w:left="5031" w:hanging="360"/>
      </w:pPr>
      <w:rPr>
        <w:rFonts w:ascii="Symbol" w:hAnsi="Symbol" w:hint="default"/>
      </w:rPr>
    </w:lvl>
    <w:lvl w:ilvl="7" w:tplc="04150003" w:tentative="1">
      <w:start w:val="1"/>
      <w:numFmt w:val="bullet"/>
      <w:lvlText w:val="o"/>
      <w:lvlJc w:val="left"/>
      <w:pPr>
        <w:ind w:left="5751" w:hanging="360"/>
      </w:pPr>
      <w:rPr>
        <w:rFonts w:ascii="Courier New" w:hAnsi="Courier New" w:cs="Courier New" w:hint="default"/>
      </w:rPr>
    </w:lvl>
    <w:lvl w:ilvl="8" w:tplc="04150005" w:tentative="1">
      <w:start w:val="1"/>
      <w:numFmt w:val="bullet"/>
      <w:lvlText w:val=""/>
      <w:lvlJc w:val="left"/>
      <w:pPr>
        <w:ind w:left="6471" w:hanging="360"/>
      </w:pPr>
      <w:rPr>
        <w:rFonts w:ascii="Wingdings" w:hAnsi="Wingdings" w:hint="default"/>
      </w:rPr>
    </w:lvl>
  </w:abstractNum>
  <w:abstractNum w:abstractNumId="14" w15:restartNumberingAfterBreak="0">
    <w:nsid w:val="134B4AE8"/>
    <w:multiLevelType w:val="hybridMultilevel"/>
    <w:tmpl w:val="694E7540"/>
    <w:lvl w:ilvl="0" w:tplc="0000000B">
      <w:start w:val="1"/>
      <w:numFmt w:val="decimal"/>
      <w:lvlText w:val="%1."/>
      <w:lvlJc w:val="left"/>
      <w:pPr>
        <w:tabs>
          <w:tab w:val="num" w:pos="1222"/>
        </w:tabs>
        <w:ind w:left="1222" w:hanging="1080"/>
      </w:pPr>
      <w:rPr>
        <w:rFonts w:ascii="Calibri" w:hAnsi="Calibri" w:cs="Calibri" w:hint="default"/>
        <w:bCs/>
        <w:sz w:val="18"/>
        <w:szCs w:val="18"/>
      </w:rPr>
    </w:lvl>
    <w:lvl w:ilvl="1" w:tplc="A0DCC12E">
      <w:start w:val="1"/>
      <w:numFmt w:val="lowerLetter"/>
      <w:lvlText w:val="%2)"/>
      <w:lvlJc w:val="left"/>
      <w:pPr>
        <w:tabs>
          <w:tab w:val="num" w:pos="1440"/>
        </w:tabs>
        <w:ind w:left="1440" w:hanging="360"/>
      </w:pPr>
      <w:rPr>
        <w:rFonts w:ascii="Calibri" w:eastAsia="Times New Roman" w:hAnsi="Calibri" w:cs="Calibri"/>
        <w:bCs/>
        <w:sz w:val="18"/>
        <w:szCs w:val="18"/>
      </w:rPr>
    </w:lvl>
    <w:lvl w:ilvl="2" w:tplc="929E486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4D11FC"/>
    <w:multiLevelType w:val="hybridMultilevel"/>
    <w:tmpl w:val="44225428"/>
    <w:lvl w:ilvl="0" w:tplc="40BA8C96">
      <w:start w:val="1"/>
      <w:numFmt w:val="bullet"/>
      <w:lvlText w:val="-"/>
      <w:lvlJc w:val="left"/>
      <w:pPr>
        <w:ind w:left="720" w:hanging="360"/>
      </w:pPr>
      <w:rPr>
        <w:rFonts w:ascii="Times New Roman" w:eastAsia="Times New Roman" w:hAnsi="Times New Roman" w:hint="default"/>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16B003CB"/>
    <w:multiLevelType w:val="hybridMultilevel"/>
    <w:tmpl w:val="725008DC"/>
    <w:lvl w:ilvl="0" w:tplc="40BA8C96">
      <w:numFmt w:val="bullet"/>
      <w:lvlText w:val="-"/>
      <w:lvlJc w:val="left"/>
      <w:pPr>
        <w:ind w:left="496" w:hanging="360"/>
      </w:pPr>
      <w:rPr>
        <w:rFonts w:ascii="Times New Roman" w:eastAsia="Times New Roman" w:hAnsi="Times New Roman" w:hint="default"/>
      </w:rPr>
    </w:lvl>
    <w:lvl w:ilvl="1" w:tplc="04150003" w:tentative="1">
      <w:start w:val="1"/>
      <w:numFmt w:val="bullet"/>
      <w:lvlText w:val="o"/>
      <w:lvlJc w:val="left"/>
      <w:pPr>
        <w:ind w:left="1216" w:hanging="360"/>
      </w:pPr>
      <w:rPr>
        <w:rFonts w:ascii="Courier New" w:hAnsi="Courier New" w:cs="Courier New" w:hint="default"/>
      </w:rPr>
    </w:lvl>
    <w:lvl w:ilvl="2" w:tplc="04150005" w:tentative="1">
      <w:start w:val="1"/>
      <w:numFmt w:val="bullet"/>
      <w:lvlText w:val=""/>
      <w:lvlJc w:val="left"/>
      <w:pPr>
        <w:ind w:left="1936" w:hanging="360"/>
      </w:pPr>
      <w:rPr>
        <w:rFonts w:ascii="Wingdings" w:hAnsi="Wingdings" w:hint="default"/>
      </w:rPr>
    </w:lvl>
    <w:lvl w:ilvl="3" w:tplc="04150001" w:tentative="1">
      <w:start w:val="1"/>
      <w:numFmt w:val="bullet"/>
      <w:lvlText w:val=""/>
      <w:lvlJc w:val="left"/>
      <w:pPr>
        <w:ind w:left="2656" w:hanging="360"/>
      </w:pPr>
      <w:rPr>
        <w:rFonts w:ascii="Symbol" w:hAnsi="Symbol" w:hint="default"/>
      </w:rPr>
    </w:lvl>
    <w:lvl w:ilvl="4" w:tplc="04150003" w:tentative="1">
      <w:start w:val="1"/>
      <w:numFmt w:val="bullet"/>
      <w:lvlText w:val="o"/>
      <w:lvlJc w:val="left"/>
      <w:pPr>
        <w:ind w:left="3376" w:hanging="360"/>
      </w:pPr>
      <w:rPr>
        <w:rFonts w:ascii="Courier New" w:hAnsi="Courier New" w:cs="Courier New" w:hint="default"/>
      </w:rPr>
    </w:lvl>
    <w:lvl w:ilvl="5" w:tplc="04150005" w:tentative="1">
      <w:start w:val="1"/>
      <w:numFmt w:val="bullet"/>
      <w:lvlText w:val=""/>
      <w:lvlJc w:val="left"/>
      <w:pPr>
        <w:ind w:left="4096" w:hanging="360"/>
      </w:pPr>
      <w:rPr>
        <w:rFonts w:ascii="Wingdings" w:hAnsi="Wingdings" w:hint="default"/>
      </w:rPr>
    </w:lvl>
    <w:lvl w:ilvl="6" w:tplc="04150001" w:tentative="1">
      <w:start w:val="1"/>
      <w:numFmt w:val="bullet"/>
      <w:lvlText w:val=""/>
      <w:lvlJc w:val="left"/>
      <w:pPr>
        <w:ind w:left="4816" w:hanging="360"/>
      </w:pPr>
      <w:rPr>
        <w:rFonts w:ascii="Symbol" w:hAnsi="Symbol" w:hint="default"/>
      </w:rPr>
    </w:lvl>
    <w:lvl w:ilvl="7" w:tplc="04150003" w:tentative="1">
      <w:start w:val="1"/>
      <w:numFmt w:val="bullet"/>
      <w:lvlText w:val="o"/>
      <w:lvlJc w:val="left"/>
      <w:pPr>
        <w:ind w:left="5536" w:hanging="360"/>
      </w:pPr>
      <w:rPr>
        <w:rFonts w:ascii="Courier New" w:hAnsi="Courier New" w:cs="Courier New" w:hint="default"/>
      </w:rPr>
    </w:lvl>
    <w:lvl w:ilvl="8" w:tplc="04150005" w:tentative="1">
      <w:start w:val="1"/>
      <w:numFmt w:val="bullet"/>
      <w:lvlText w:val=""/>
      <w:lvlJc w:val="left"/>
      <w:pPr>
        <w:ind w:left="6256" w:hanging="360"/>
      </w:pPr>
      <w:rPr>
        <w:rFonts w:ascii="Wingdings" w:hAnsi="Wingdings" w:hint="default"/>
      </w:rPr>
    </w:lvl>
  </w:abstractNum>
  <w:abstractNum w:abstractNumId="17" w15:restartNumberingAfterBreak="0">
    <w:nsid w:val="18407B51"/>
    <w:multiLevelType w:val="hybridMultilevel"/>
    <w:tmpl w:val="38162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5A1C17"/>
    <w:multiLevelType w:val="hybridMultilevel"/>
    <w:tmpl w:val="9FE81964"/>
    <w:lvl w:ilvl="0" w:tplc="04150001">
      <w:start w:val="1"/>
      <w:numFmt w:val="bullet"/>
      <w:lvlText w:val=""/>
      <w:lvlJc w:val="left"/>
      <w:pPr>
        <w:ind w:left="711" w:hanging="360"/>
      </w:pPr>
      <w:rPr>
        <w:rFonts w:ascii="Symbol" w:hAnsi="Symbol" w:hint="default"/>
      </w:rPr>
    </w:lvl>
    <w:lvl w:ilvl="1" w:tplc="04150003" w:tentative="1">
      <w:start w:val="1"/>
      <w:numFmt w:val="bullet"/>
      <w:lvlText w:val="o"/>
      <w:lvlJc w:val="left"/>
      <w:pPr>
        <w:ind w:left="1431" w:hanging="360"/>
      </w:pPr>
      <w:rPr>
        <w:rFonts w:ascii="Courier New" w:hAnsi="Courier New" w:cs="Courier New" w:hint="default"/>
      </w:rPr>
    </w:lvl>
    <w:lvl w:ilvl="2" w:tplc="04150005" w:tentative="1">
      <w:start w:val="1"/>
      <w:numFmt w:val="bullet"/>
      <w:lvlText w:val=""/>
      <w:lvlJc w:val="left"/>
      <w:pPr>
        <w:ind w:left="2151" w:hanging="360"/>
      </w:pPr>
      <w:rPr>
        <w:rFonts w:ascii="Wingdings" w:hAnsi="Wingdings" w:hint="default"/>
      </w:rPr>
    </w:lvl>
    <w:lvl w:ilvl="3" w:tplc="04150001" w:tentative="1">
      <w:start w:val="1"/>
      <w:numFmt w:val="bullet"/>
      <w:lvlText w:val=""/>
      <w:lvlJc w:val="left"/>
      <w:pPr>
        <w:ind w:left="2871" w:hanging="360"/>
      </w:pPr>
      <w:rPr>
        <w:rFonts w:ascii="Symbol" w:hAnsi="Symbol" w:hint="default"/>
      </w:rPr>
    </w:lvl>
    <w:lvl w:ilvl="4" w:tplc="04150003" w:tentative="1">
      <w:start w:val="1"/>
      <w:numFmt w:val="bullet"/>
      <w:lvlText w:val="o"/>
      <w:lvlJc w:val="left"/>
      <w:pPr>
        <w:ind w:left="3591" w:hanging="360"/>
      </w:pPr>
      <w:rPr>
        <w:rFonts w:ascii="Courier New" w:hAnsi="Courier New" w:cs="Courier New" w:hint="default"/>
      </w:rPr>
    </w:lvl>
    <w:lvl w:ilvl="5" w:tplc="04150005" w:tentative="1">
      <w:start w:val="1"/>
      <w:numFmt w:val="bullet"/>
      <w:lvlText w:val=""/>
      <w:lvlJc w:val="left"/>
      <w:pPr>
        <w:ind w:left="4311" w:hanging="360"/>
      </w:pPr>
      <w:rPr>
        <w:rFonts w:ascii="Wingdings" w:hAnsi="Wingdings" w:hint="default"/>
      </w:rPr>
    </w:lvl>
    <w:lvl w:ilvl="6" w:tplc="04150001" w:tentative="1">
      <w:start w:val="1"/>
      <w:numFmt w:val="bullet"/>
      <w:lvlText w:val=""/>
      <w:lvlJc w:val="left"/>
      <w:pPr>
        <w:ind w:left="5031" w:hanging="360"/>
      </w:pPr>
      <w:rPr>
        <w:rFonts w:ascii="Symbol" w:hAnsi="Symbol" w:hint="default"/>
      </w:rPr>
    </w:lvl>
    <w:lvl w:ilvl="7" w:tplc="04150003" w:tentative="1">
      <w:start w:val="1"/>
      <w:numFmt w:val="bullet"/>
      <w:lvlText w:val="o"/>
      <w:lvlJc w:val="left"/>
      <w:pPr>
        <w:ind w:left="5751" w:hanging="360"/>
      </w:pPr>
      <w:rPr>
        <w:rFonts w:ascii="Courier New" w:hAnsi="Courier New" w:cs="Courier New" w:hint="default"/>
      </w:rPr>
    </w:lvl>
    <w:lvl w:ilvl="8" w:tplc="04150005" w:tentative="1">
      <w:start w:val="1"/>
      <w:numFmt w:val="bullet"/>
      <w:lvlText w:val=""/>
      <w:lvlJc w:val="left"/>
      <w:pPr>
        <w:ind w:left="6471" w:hanging="360"/>
      </w:pPr>
      <w:rPr>
        <w:rFonts w:ascii="Wingdings" w:hAnsi="Wingdings" w:hint="default"/>
      </w:rPr>
    </w:lvl>
  </w:abstractNum>
  <w:abstractNum w:abstractNumId="19" w15:restartNumberingAfterBreak="0">
    <w:nsid w:val="1C6B7E73"/>
    <w:multiLevelType w:val="hybridMultilevel"/>
    <w:tmpl w:val="392CC7B0"/>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20" w15:restartNumberingAfterBreak="0">
    <w:nsid w:val="1E4C71A3"/>
    <w:multiLevelType w:val="hybridMultilevel"/>
    <w:tmpl w:val="9AE82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9D0D7A"/>
    <w:multiLevelType w:val="hybridMultilevel"/>
    <w:tmpl w:val="0F580E08"/>
    <w:lvl w:ilvl="0" w:tplc="04150001">
      <w:start w:val="1"/>
      <w:numFmt w:val="bullet"/>
      <w:lvlText w:val=""/>
      <w:lvlJc w:val="left"/>
      <w:pPr>
        <w:ind w:left="720" w:hanging="360"/>
      </w:pPr>
      <w:rPr>
        <w:rFonts w:ascii="Symbol" w:hAnsi="Symbol" w:hint="default"/>
      </w:rPr>
    </w:lvl>
    <w:lvl w:ilvl="1" w:tplc="3C38B110">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323166"/>
    <w:multiLevelType w:val="hybridMultilevel"/>
    <w:tmpl w:val="B1D85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354B81"/>
    <w:multiLevelType w:val="hybridMultilevel"/>
    <w:tmpl w:val="D374A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5B6968"/>
    <w:multiLevelType w:val="singleLevel"/>
    <w:tmpl w:val="00000037"/>
    <w:lvl w:ilvl="0">
      <w:start w:val="1"/>
      <w:numFmt w:val="decimal"/>
      <w:lvlText w:val="%1."/>
      <w:lvlJc w:val="left"/>
      <w:pPr>
        <w:tabs>
          <w:tab w:val="num" w:pos="1080"/>
        </w:tabs>
        <w:ind w:left="1080" w:hanging="1080"/>
      </w:pPr>
      <w:rPr>
        <w:rFonts w:ascii="Calibri" w:hAnsi="Calibri" w:cs="Arial" w:hint="default"/>
        <w:sz w:val="18"/>
        <w:szCs w:val="18"/>
      </w:rPr>
    </w:lvl>
  </w:abstractNum>
  <w:abstractNum w:abstractNumId="25" w15:restartNumberingAfterBreak="0">
    <w:nsid w:val="325C2E91"/>
    <w:multiLevelType w:val="hybridMultilevel"/>
    <w:tmpl w:val="757476E2"/>
    <w:lvl w:ilvl="0" w:tplc="40BA8C96">
      <w:numFmt w:val="bullet"/>
      <w:lvlText w:val="-"/>
      <w:lvlJc w:val="left"/>
      <w:pPr>
        <w:ind w:left="856" w:hanging="360"/>
      </w:pPr>
      <w:rPr>
        <w:rFonts w:ascii="Times New Roman" w:eastAsia="Times New Roman" w:hAnsi="Times New Roman" w:hint="default"/>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26" w15:restartNumberingAfterBreak="0">
    <w:nsid w:val="336E3FA8"/>
    <w:multiLevelType w:val="hybridMultilevel"/>
    <w:tmpl w:val="909C2DC4"/>
    <w:lvl w:ilvl="0" w:tplc="783E6388">
      <w:start w:val="1"/>
      <w:numFmt w:val="bullet"/>
      <w:lvlText w:val=""/>
      <w:lvlJc w:val="left"/>
      <w:pPr>
        <w:ind w:left="711" w:hanging="360"/>
      </w:pPr>
      <w:rPr>
        <w:rFonts w:ascii="Symbol" w:hAnsi="Symbol" w:hint="default"/>
      </w:rPr>
    </w:lvl>
    <w:lvl w:ilvl="1" w:tplc="04150003" w:tentative="1">
      <w:start w:val="1"/>
      <w:numFmt w:val="bullet"/>
      <w:lvlText w:val="o"/>
      <w:lvlJc w:val="left"/>
      <w:pPr>
        <w:ind w:left="1431" w:hanging="360"/>
      </w:pPr>
      <w:rPr>
        <w:rFonts w:ascii="Courier New" w:hAnsi="Courier New" w:cs="Courier New" w:hint="default"/>
      </w:rPr>
    </w:lvl>
    <w:lvl w:ilvl="2" w:tplc="04150005" w:tentative="1">
      <w:start w:val="1"/>
      <w:numFmt w:val="bullet"/>
      <w:lvlText w:val=""/>
      <w:lvlJc w:val="left"/>
      <w:pPr>
        <w:ind w:left="2151" w:hanging="360"/>
      </w:pPr>
      <w:rPr>
        <w:rFonts w:ascii="Wingdings" w:hAnsi="Wingdings" w:hint="default"/>
      </w:rPr>
    </w:lvl>
    <w:lvl w:ilvl="3" w:tplc="04150001" w:tentative="1">
      <w:start w:val="1"/>
      <w:numFmt w:val="bullet"/>
      <w:lvlText w:val=""/>
      <w:lvlJc w:val="left"/>
      <w:pPr>
        <w:ind w:left="2871" w:hanging="360"/>
      </w:pPr>
      <w:rPr>
        <w:rFonts w:ascii="Symbol" w:hAnsi="Symbol" w:hint="default"/>
      </w:rPr>
    </w:lvl>
    <w:lvl w:ilvl="4" w:tplc="04150003" w:tentative="1">
      <w:start w:val="1"/>
      <w:numFmt w:val="bullet"/>
      <w:lvlText w:val="o"/>
      <w:lvlJc w:val="left"/>
      <w:pPr>
        <w:ind w:left="3591" w:hanging="360"/>
      </w:pPr>
      <w:rPr>
        <w:rFonts w:ascii="Courier New" w:hAnsi="Courier New" w:cs="Courier New" w:hint="default"/>
      </w:rPr>
    </w:lvl>
    <w:lvl w:ilvl="5" w:tplc="04150005" w:tentative="1">
      <w:start w:val="1"/>
      <w:numFmt w:val="bullet"/>
      <w:lvlText w:val=""/>
      <w:lvlJc w:val="left"/>
      <w:pPr>
        <w:ind w:left="4311" w:hanging="360"/>
      </w:pPr>
      <w:rPr>
        <w:rFonts w:ascii="Wingdings" w:hAnsi="Wingdings" w:hint="default"/>
      </w:rPr>
    </w:lvl>
    <w:lvl w:ilvl="6" w:tplc="04150001" w:tentative="1">
      <w:start w:val="1"/>
      <w:numFmt w:val="bullet"/>
      <w:lvlText w:val=""/>
      <w:lvlJc w:val="left"/>
      <w:pPr>
        <w:ind w:left="5031" w:hanging="360"/>
      </w:pPr>
      <w:rPr>
        <w:rFonts w:ascii="Symbol" w:hAnsi="Symbol" w:hint="default"/>
      </w:rPr>
    </w:lvl>
    <w:lvl w:ilvl="7" w:tplc="04150003" w:tentative="1">
      <w:start w:val="1"/>
      <w:numFmt w:val="bullet"/>
      <w:lvlText w:val="o"/>
      <w:lvlJc w:val="left"/>
      <w:pPr>
        <w:ind w:left="5751" w:hanging="360"/>
      </w:pPr>
      <w:rPr>
        <w:rFonts w:ascii="Courier New" w:hAnsi="Courier New" w:cs="Courier New" w:hint="default"/>
      </w:rPr>
    </w:lvl>
    <w:lvl w:ilvl="8" w:tplc="04150005" w:tentative="1">
      <w:start w:val="1"/>
      <w:numFmt w:val="bullet"/>
      <w:lvlText w:val=""/>
      <w:lvlJc w:val="left"/>
      <w:pPr>
        <w:ind w:left="6471" w:hanging="360"/>
      </w:pPr>
      <w:rPr>
        <w:rFonts w:ascii="Wingdings" w:hAnsi="Wingdings" w:hint="default"/>
      </w:rPr>
    </w:lvl>
  </w:abstractNum>
  <w:abstractNum w:abstractNumId="27" w15:restartNumberingAfterBreak="0">
    <w:nsid w:val="3BE16689"/>
    <w:multiLevelType w:val="hybridMultilevel"/>
    <w:tmpl w:val="B560D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D6B5F82"/>
    <w:multiLevelType w:val="hybridMultilevel"/>
    <w:tmpl w:val="6CF0CA3C"/>
    <w:lvl w:ilvl="0" w:tplc="783E63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C849D2"/>
    <w:multiLevelType w:val="hybridMultilevel"/>
    <w:tmpl w:val="9D125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F0698D"/>
    <w:multiLevelType w:val="hybridMultilevel"/>
    <w:tmpl w:val="482651DC"/>
    <w:lvl w:ilvl="0" w:tplc="40BA8C96">
      <w:start w:val="1"/>
      <w:numFmt w:val="bullet"/>
      <w:lvlText w:val="-"/>
      <w:lvlJc w:val="left"/>
      <w:pPr>
        <w:ind w:left="720" w:hanging="360"/>
      </w:pPr>
      <w:rPr>
        <w:rFonts w:ascii="Times New Roman" w:eastAsia="Times New Roman" w:hAnsi="Times New Roman" w:hint="default"/>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488551EA"/>
    <w:multiLevelType w:val="hybridMultilevel"/>
    <w:tmpl w:val="8228D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0F11BE"/>
    <w:multiLevelType w:val="hybridMultilevel"/>
    <w:tmpl w:val="BA20E8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764B40"/>
    <w:multiLevelType w:val="hybridMultilevel"/>
    <w:tmpl w:val="22F2E3E2"/>
    <w:lvl w:ilvl="0" w:tplc="04150001">
      <w:start w:val="1"/>
      <w:numFmt w:val="bullet"/>
      <w:lvlText w:val=""/>
      <w:lvlJc w:val="left"/>
      <w:pPr>
        <w:ind w:left="711" w:hanging="360"/>
      </w:pPr>
      <w:rPr>
        <w:rFonts w:ascii="Symbol" w:hAnsi="Symbol" w:hint="default"/>
      </w:rPr>
    </w:lvl>
    <w:lvl w:ilvl="1" w:tplc="04150003" w:tentative="1">
      <w:start w:val="1"/>
      <w:numFmt w:val="bullet"/>
      <w:lvlText w:val="o"/>
      <w:lvlJc w:val="left"/>
      <w:pPr>
        <w:ind w:left="1431" w:hanging="360"/>
      </w:pPr>
      <w:rPr>
        <w:rFonts w:ascii="Courier New" w:hAnsi="Courier New" w:cs="Courier New" w:hint="default"/>
      </w:rPr>
    </w:lvl>
    <w:lvl w:ilvl="2" w:tplc="04150005" w:tentative="1">
      <w:start w:val="1"/>
      <w:numFmt w:val="bullet"/>
      <w:lvlText w:val=""/>
      <w:lvlJc w:val="left"/>
      <w:pPr>
        <w:ind w:left="2151" w:hanging="360"/>
      </w:pPr>
      <w:rPr>
        <w:rFonts w:ascii="Wingdings" w:hAnsi="Wingdings" w:hint="default"/>
      </w:rPr>
    </w:lvl>
    <w:lvl w:ilvl="3" w:tplc="04150001" w:tentative="1">
      <w:start w:val="1"/>
      <w:numFmt w:val="bullet"/>
      <w:lvlText w:val=""/>
      <w:lvlJc w:val="left"/>
      <w:pPr>
        <w:ind w:left="2871" w:hanging="360"/>
      </w:pPr>
      <w:rPr>
        <w:rFonts w:ascii="Symbol" w:hAnsi="Symbol" w:hint="default"/>
      </w:rPr>
    </w:lvl>
    <w:lvl w:ilvl="4" w:tplc="04150003" w:tentative="1">
      <w:start w:val="1"/>
      <w:numFmt w:val="bullet"/>
      <w:lvlText w:val="o"/>
      <w:lvlJc w:val="left"/>
      <w:pPr>
        <w:ind w:left="3591" w:hanging="360"/>
      </w:pPr>
      <w:rPr>
        <w:rFonts w:ascii="Courier New" w:hAnsi="Courier New" w:cs="Courier New" w:hint="default"/>
      </w:rPr>
    </w:lvl>
    <w:lvl w:ilvl="5" w:tplc="04150005" w:tentative="1">
      <w:start w:val="1"/>
      <w:numFmt w:val="bullet"/>
      <w:lvlText w:val=""/>
      <w:lvlJc w:val="left"/>
      <w:pPr>
        <w:ind w:left="4311" w:hanging="360"/>
      </w:pPr>
      <w:rPr>
        <w:rFonts w:ascii="Wingdings" w:hAnsi="Wingdings" w:hint="default"/>
      </w:rPr>
    </w:lvl>
    <w:lvl w:ilvl="6" w:tplc="04150001" w:tentative="1">
      <w:start w:val="1"/>
      <w:numFmt w:val="bullet"/>
      <w:lvlText w:val=""/>
      <w:lvlJc w:val="left"/>
      <w:pPr>
        <w:ind w:left="5031" w:hanging="360"/>
      </w:pPr>
      <w:rPr>
        <w:rFonts w:ascii="Symbol" w:hAnsi="Symbol" w:hint="default"/>
      </w:rPr>
    </w:lvl>
    <w:lvl w:ilvl="7" w:tplc="04150003" w:tentative="1">
      <w:start w:val="1"/>
      <w:numFmt w:val="bullet"/>
      <w:lvlText w:val="o"/>
      <w:lvlJc w:val="left"/>
      <w:pPr>
        <w:ind w:left="5751" w:hanging="360"/>
      </w:pPr>
      <w:rPr>
        <w:rFonts w:ascii="Courier New" w:hAnsi="Courier New" w:cs="Courier New" w:hint="default"/>
      </w:rPr>
    </w:lvl>
    <w:lvl w:ilvl="8" w:tplc="04150005" w:tentative="1">
      <w:start w:val="1"/>
      <w:numFmt w:val="bullet"/>
      <w:lvlText w:val=""/>
      <w:lvlJc w:val="left"/>
      <w:pPr>
        <w:ind w:left="6471" w:hanging="360"/>
      </w:pPr>
      <w:rPr>
        <w:rFonts w:ascii="Wingdings" w:hAnsi="Wingdings" w:hint="default"/>
      </w:rPr>
    </w:lvl>
  </w:abstractNum>
  <w:abstractNum w:abstractNumId="34" w15:restartNumberingAfterBreak="0">
    <w:nsid w:val="4A8D5450"/>
    <w:multiLevelType w:val="hybridMultilevel"/>
    <w:tmpl w:val="A6F0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AE677B"/>
    <w:multiLevelType w:val="hybridMultilevel"/>
    <w:tmpl w:val="2A4C1BB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CE10D72"/>
    <w:multiLevelType w:val="hybridMultilevel"/>
    <w:tmpl w:val="F228A8A6"/>
    <w:lvl w:ilvl="0" w:tplc="40BA8C96">
      <w:start w:val="1"/>
      <w:numFmt w:val="bullet"/>
      <w:lvlText w:val="-"/>
      <w:lvlJc w:val="left"/>
      <w:pPr>
        <w:ind w:left="856" w:hanging="360"/>
      </w:pPr>
      <w:rPr>
        <w:rFonts w:ascii="Times New Roman" w:eastAsia="Times New Roman" w:hAnsi="Times New Roman" w:hint="default"/>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37" w15:restartNumberingAfterBreak="0">
    <w:nsid w:val="555C64DD"/>
    <w:multiLevelType w:val="hybridMultilevel"/>
    <w:tmpl w:val="EB2EF5C6"/>
    <w:lvl w:ilvl="0" w:tplc="40BA8C96">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CA8627C"/>
    <w:multiLevelType w:val="hybridMultilevel"/>
    <w:tmpl w:val="1422B6FE"/>
    <w:lvl w:ilvl="0" w:tplc="783E63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852A49"/>
    <w:multiLevelType w:val="hybridMultilevel"/>
    <w:tmpl w:val="CC1A7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3E92BE4"/>
    <w:multiLevelType w:val="hybridMultilevel"/>
    <w:tmpl w:val="139E155E"/>
    <w:lvl w:ilvl="0" w:tplc="783E63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706A14"/>
    <w:multiLevelType w:val="hybridMultilevel"/>
    <w:tmpl w:val="96FA788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C136DC6"/>
    <w:multiLevelType w:val="hybridMultilevel"/>
    <w:tmpl w:val="82FC90B8"/>
    <w:lvl w:ilvl="0" w:tplc="55306D02">
      <w:start w:val="1"/>
      <w:numFmt w:val="decimal"/>
      <w:lvlText w:val="%1)"/>
      <w:lvlJc w:val="left"/>
      <w:pPr>
        <w:ind w:left="720" w:hanging="360"/>
      </w:pPr>
      <w:rPr>
        <w:rFonts w:ascii="Calibri" w:eastAsia="Times New Roman" w:hAnsi="Calibri" w:cs="Times New Roman"/>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6CDE4FEE"/>
    <w:multiLevelType w:val="hybridMultilevel"/>
    <w:tmpl w:val="3E64F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8119D0"/>
    <w:multiLevelType w:val="singleLevel"/>
    <w:tmpl w:val="00000037"/>
    <w:lvl w:ilvl="0">
      <w:start w:val="1"/>
      <w:numFmt w:val="decimal"/>
      <w:lvlText w:val="%1."/>
      <w:lvlJc w:val="left"/>
      <w:pPr>
        <w:tabs>
          <w:tab w:val="num" w:pos="1080"/>
        </w:tabs>
        <w:ind w:left="1080" w:hanging="1080"/>
      </w:pPr>
      <w:rPr>
        <w:rFonts w:ascii="Calibri" w:hAnsi="Calibri" w:cs="Arial" w:hint="default"/>
        <w:sz w:val="18"/>
        <w:szCs w:val="18"/>
      </w:rPr>
    </w:lvl>
  </w:abstractNum>
  <w:abstractNum w:abstractNumId="45" w15:restartNumberingAfterBreak="0">
    <w:nsid w:val="771D5E85"/>
    <w:multiLevelType w:val="hybridMultilevel"/>
    <w:tmpl w:val="C4E06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CB7CFD"/>
    <w:multiLevelType w:val="hybridMultilevel"/>
    <w:tmpl w:val="9002120A"/>
    <w:lvl w:ilvl="0" w:tplc="40BA8C9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474970"/>
    <w:multiLevelType w:val="hybridMultilevel"/>
    <w:tmpl w:val="101EB318"/>
    <w:lvl w:ilvl="0" w:tplc="40BA8C96">
      <w:start w:val="1"/>
      <w:numFmt w:val="bullet"/>
      <w:lvlText w:val="-"/>
      <w:lvlJc w:val="left"/>
      <w:pPr>
        <w:ind w:left="720" w:hanging="360"/>
      </w:pPr>
      <w:rPr>
        <w:rFonts w:ascii="Times New Roman" w:eastAsia="Times New Roman" w:hAnsi="Times New Roman" w:hint="default"/>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46"/>
  </w:num>
  <w:num w:numId="2">
    <w:abstractNumId w:val="12"/>
  </w:num>
  <w:num w:numId="3">
    <w:abstractNumId w:val="36"/>
  </w:num>
  <w:num w:numId="4">
    <w:abstractNumId w:val="30"/>
  </w:num>
  <w:num w:numId="5">
    <w:abstractNumId w:val="17"/>
  </w:num>
  <w:num w:numId="6">
    <w:abstractNumId w:val="37"/>
  </w:num>
  <w:num w:numId="7">
    <w:abstractNumId w:val="47"/>
  </w:num>
  <w:num w:numId="8">
    <w:abstractNumId w:val="9"/>
  </w:num>
  <w:num w:numId="9">
    <w:abstractNumId w:val="15"/>
  </w:num>
  <w:num w:numId="10">
    <w:abstractNumId w:val="14"/>
  </w:num>
  <w:num w:numId="11">
    <w:abstractNumId w:val="41"/>
  </w:num>
  <w:num w:numId="12">
    <w:abstractNumId w:val="35"/>
  </w:num>
  <w:num w:numId="13">
    <w:abstractNumId w:val="40"/>
  </w:num>
  <w:num w:numId="14">
    <w:abstractNumId w:val="28"/>
  </w:num>
  <w:num w:numId="15">
    <w:abstractNumId w:val="26"/>
  </w:num>
  <w:num w:numId="16">
    <w:abstractNumId w:val="38"/>
  </w:num>
  <w:num w:numId="17">
    <w:abstractNumId w:val="11"/>
  </w:num>
  <w:num w:numId="18">
    <w:abstractNumId w:val="16"/>
  </w:num>
  <w:num w:numId="19">
    <w:abstractNumId w:val="25"/>
  </w:num>
  <w:num w:numId="20">
    <w:abstractNumId w:val="6"/>
  </w:num>
  <w:num w:numId="21">
    <w:abstractNumId w:val="5"/>
  </w:num>
  <w:num w:numId="22">
    <w:abstractNumId w:val="4"/>
  </w:num>
  <w:num w:numId="23">
    <w:abstractNumId w:val="42"/>
  </w:num>
  <w:num w:numId="24">
    <w:abstractNumId w:val="10"/>
  </w:num>
  <w:num w:numId="25">
    <w:abstractNumId w:val="8"/>
  </w:num>
  <w:num w:numId="26">
    <w:abstractNumId w:val="43"/>
  </w:num>
  <w:num w:numId="27">
    <w:abstractNumId w:val="34"/>
  </w:num>
  <w:num w:numId="28">
    <w:abstractNumId w:val="33"/>
  </w:num>
  <w:num w:numId="29">
    <w:abstractNumId w:val="18"/>
  </w:num>
  <w:num w:numId="30">
    <w:abstractNumId w:val="29"/>
  </w:num>
  <w:num w:numId="31">
    <w:abstractNumId w:val="7"/>
  </w:num>
  <w:num w:numId="32">
    <w:abstractNumId w:val="13"/>
  </w:num>
  <w:num w:numId="33">
    <w:abstractNumId w:val="45"/>
  </w:num>
  <w:num w:numId="34">
    <w:abstractNumId w:val="32"/>
  </w:num>
  <w:num w:numId="35">
    <w:abstractNumId w:val="19"/>
  </w:num>
  <w:num w:numId="36">
    <w:abstractNumId w:val="20"/>
  </w:num>
  <w:num w:numId="37">
    <w:abstractNumId w:val="21"/>
  </w:num>
  <w:num w:numId="38">
    <w:abstractNumId w:val="22"/>
  </w:num>
  <w:num w:numId="39">
    <w:abstractNumId w:val="39"/>
  </w:num>
  <w:num w:numId="40">
    <w:abstractNumId w:val="31"/>
  </w:num>
  <w:num w:numId="41">
    <w:abstractNumId w:val="27"/>
  </w:num>
  <w:num w:numId="42">
    <w:abstractNumId w:val="23"/>
  </w:num>
  <w:num w:numId="43">
    <w:abstractNumId w:val="24"/>
  </w:num>
  <w:num w:numId="44">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75"/>
    <w:rsid w:val="000219A3"/>
    <w:rsid w:val="00033AF8"/>
    <w:rsid w:val="00053366"/>
    <w:rsid w:val="000578D0"/>
    <w:rsid w:val="00095056"/>
    <w:rsid w:val="000B3606"/>
    <w:rsid w:val="000E2D5E"/>
    <w:rsid w:val="00117996"/>
    <w:rsid w:val="00166EBF"/>
    <w:rsid w:val="001926EB"/>
    <w:rsid w:val="001C0D47"/>
    <w:rsid w:val="001E4F6A"/>
    <w:rsid w:val="00204A93"/>
    <w:rsid w:val="00215776"/>
    <w:rsid w:val="002665A7"/>
    <w:rsid w:val="0027129F"/>
    <w:rsid w:val="00284B1E"/>
    <w:rsid w:val="002927FC"/>
    <w:rsid w:val="002A55FD"/>
    <w:rsid w:val="002E5282"/>
    <w:rsid w:val="003163AB"/>
    <w:rsid w:val="00334979"/>
    <w:rsid w:val="00342D2F"/>
    <w:rsid w:val="003540FC"/>
    <w:rsid w:val="00361304"/>
    <w:rsid w:val="00382DB1"/>
    <w:rsid w:val="0040500C"/>
    <w:rsid w:val="004258EA"/>
    <w:rsid w:val="004948D0"/>
    <w:rsid w:val="004A5B7C"/>
    <w:rsid w:val="0050654B"/>
    <w:rsid w:val="00543DE7"/>
    <w:rsid w:val="00551F67"/>
    <w:rsid w:val="00592E7C"/>
    <w:rsid w:val="005B0BB7"/>
    <w:rsid w:val="005D5DD7"/>
    <w:rsid w:val="00640AD9"/>
    <w:rsid w:val="00645ABD"/>
    <w:rsid w:val="006A1B61"/>
    <w:rsid w:val="006A6A11"/>
    <w:rsid w:val="007041B7"/>
    <w:rsid w:val="00716F14"/>
    <w:rsid w:val="007217C0"/>
    <w:rsid w:val="00765A1E"/>
    <w:rsid w:val="007B316C"/>
    <w:rsid w:val="007C4175"/>
    <w:rsid w:val="008945CA"/>
    <w:rsid w:val="008C07B4"/>
    <w:rsid w:val="008F2186"/>
    <w:rsid w:val="009527E8"/>
    <w:rsid w:val="00964AF7"/>
    <w:rsid w:val="009A288A"/>
    <w:rsid w:val="009C1F68"/>
    <w:rsid w:val="009D3486"/>
    <w:rsid w:val="009D4161"/>
    <w:rsid w:val="00A35DFF"/>
    <w:rsid w:val="00AA7D3D"/>
    <w:rsid w:val="00AB367A"/>
    <w:rsid w:val="00B26968"/>
    <w:rsid w:val="00B410C6"/>
    <w:rsid w:val="00BB5186"/>
    <w:rsid w:val="00C440DB"/>
    <w:rsid w:val="00C73911"/>
    <w:rsid w:val="00CA1ABF"/>
    <w:rsid w:val="00CC6CC6"/>
    <w:rsid w:val="00CD12C1"/>
    <w:rsid w:val="00CE5977"/>
    <w:rsid w:val="00D101CA"/>
    <w:rsid w:val="00D252B3"/>
    <w:rsid w:val="00D50D45"/>
    <w:rsid w:val="00D64EF2"/>
    <w:rsid w:val="00DC505D"/>
    <w:rsid w:val="00DF25FB"/>
    <w:rsid w:val="00DF5EFD"/>
    <w:rsid w:val="00E052B7"/>
    <w:rsid w:val="00E229A2"/>
    <w:rsid w:val="00E531E5"/>
    <w:rsid w:val="00E600F6"/>
    <w:rsid w:val="00E645F1"/>
    <w:rsid w:val="00E71640"/>
    <w:rsid w:val="00E728B4"/>
    <w:rsid w:val="00F43CB7"/>
    <w:rsid w:val="00F967E6"/>
    <w:rsid w:val="00FB5F7D"/>
    <w:rsid w:val="00FB609F"/>
    <w:rsid w:val="00FD53AC"/>
    <w:rsid w:val="00FF7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A003"/>
  <w15:docId w15:val="{5158BE28-D3CC-4583-BD15-7863C2D3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07B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C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5282"/>
    <w:pPr>
      <w:ind w:left="720"/>
      <w:contextualSpacing/>
    </w:pPr>
  </w:style>
  <w:style w:type="paragraph" w:styleId="Bezodstpw">
    <w:name w:val="No Spacing"/>
    <w:qFormat/>
    <w:rsid w:val="009D4161"/>
    <w:pPr>
      <w:spacing w:after="0" w:line="240" w:lineRule="auto"/>
    </w:pPr>
  </w:style>
  <w:style w:type="paragraph" w:customStyle="1" w:styleId="Default">
    <w:name w:val="Default"/>
    <w:rsid w:val="0050654B"/>
    <w:pPr>
      <w:autoSpaceDE w:val="0"/>
      <w:autoSpaceDN w:val="0"/>
      <w:adjustRightInd w:val="0"/>
      <w:spacing w:after="0" w:line="240" w:lineRule="auto"/>
    </w:pPr>
    <w:rPr>
      <w:rFonts w:ascii="Cambria" w:eastAsia="Calibri" w:hAnsi="Cambria" w:cs="Cambria"/>
      <w:color w:val="000000"/>
      <w:sz w:val="24"/>
      <w:szCs w:val="24"/>
      <w:lang w:eastAsia="pl-PL"/>
    </w:rPr>
  </w:style>
  <w:style w:type="paragraph" w:styleId="Nagwek">
    <w:name w:val="header"/>
    <w:basedOn w:val="Normalny"/>
    <w:link w:val="NagwekZnak"/>
    <w:uiPriority w:val="99"/>
    <w:unhideWhenUsed/>
    <w:rsid w:val="000219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9A3"/>
  </w:style>
  <w:style w:type="paragraph" w:styleId="Stopka">
    <w:name w:val="footer"/>
    <w:basedOn w:val="Normalny"/>
    <w:link w:val="StopkaZnak"/>
    <w:uiPriority w:val="99"/>
    <w:unhideWhenUsed/>
    <w:rsid w:val="000219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9A3"/>
  </w:style>
  <w:style w:type="paragraph" w:styleId="Tekstdymka">
    <w:name w:val="Balloon Text"/>
    <w:basedOn w:val="Normalny"/>
    <w:link w:val="TekstdymkaZnak"/>
    <w:uiPriority w:val="99"/>
    <w:semiHidden/>
    <w:unhideWhenUsed/>
    <w:rsid w:val="000219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9A3"/>
    <w:rPr>
      <w:rFonts w:ascii="Segoe UI" w:hAnsi="Segoe UI" w:cs="Segoe UI"/>
      <w:sz w:val="18"/>
      <w:szCs w:val="18"/>
    </w:rPr>
  </w:style>
  <w:style w:type="character" w:customStyle="1" w:styleId="BodytextArial12">
    <w:name w:val="Body text + Arial12"/>
    <w:aliases w:val="9 pt"/>
    <w:rsid w:val="00DF5EFD"/>
    <w:rPr>
      <w:rFonts w:ascii="Arial" w:eastAsia="Times New Roman" w:hAnsi="Arial" w:cs="Arial"/>
      <w:color w:val="000000"/>
      <w:spacing w:val="0"/>
      <w:w w:val="100"/>
      <w:position w:val="0"/>
      <w:sz w:val="18"/>
      <w:szCs w:val="18"/>
      <w:shd w:val="clear" w:color="auto" w:fill="FFFFFF"/>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40842">
      <w:bodyDiv w:val="1"/>
      <w:marLeft w:val="0"/>
      <w:marRight w:val="0"/>
      <w:marTop w:val="0"/>
      <w:marBottom w:val="0"/>
      <w:divBdr>
        <w:top w:val="none" w:sz="0" w:space="0" w:color="auto"/>
        <w:left w:val="none" w:sz="0" w:space="0" w:color="auto"/>
        <w:bottom w:val="none" w:sz="0" w:space="0" w:color="auto"/>
        <w:right w:val="none" w:sz="0" w:space="0" w:color="auto"/>
      </w:divBdr>
      <w:divsChild>
        <w:div w:id="1152018428">
          <w:marLeft w:val="0"/>
          <w:marRight w:val="0"/>
          <w:marTop w:val="0"/>
          <w:marBottom w:val="0"/>
          <w:divBdr>
            <w:top w:val="none" w:sz="0" w:space="0" w:color="auto"/>
            <w:left w:val="none" w:sz="0" w:space="0" w:color="auto"/>
            <w:bottom w:val="none" w:sz="0" w:space="0" w:color="auto"/>
            <w:right w:val="none" w:sz="0" w:space="0" w:color="auto"/>
          </w:divBdr>
        </w:div>
        <w:div w:id="1543516639">
          <w:marLeft w:val="0"/>
          <w:marRight w:val="0"/>
          <w:marTop w:val="0"/>
          <w:marBottom w:val="0"/>
          <w:divBdr>
            <w:top w:val="none" w:sz="0" w:space="0" w:color="auto"/>
            <w:left w:val="none" w:sz="0" w:space="0" w:color="auto"/>
            <w:bottom w:val="none" w:sz="0" w:space="0" w:color="auto"/>
            <w:right w:val="none" w:sz="0" w:space="0" w:color="auto"/>
          </w:divBdr>
        </w:div>
        <w:div w:id="1166630509">
          <w:marLeft w:val="0"/>
          <w:marRight w:val="0"/>
          <w:marTop w:val="0"/>
          <w:marBottom w:val="0"/>
          <w:divBdr>
            <w:top w:val="none" w:sz="0" w:space="0" w:color="auto"/>
            <w:left w:val="none" w:sz="0" w:space="0" w:color="auto"/>
            <w:bottom w:val="none" w:sz="0" w:space="0" w:color="auto"/>
            <w:right w:val="none" w:sz="0" w:space="0" w:color="auto"/>
          </w:divBdr>
        </w:div>
        <w:div w:id="825782844">
          <w:marLeft w:val="0"/>
          <w:marRight w:val="0"/>
          <w:marTop w:val="0"/>
          <w:marBottom w:val="0"/>
          <w:divBdr>
            <w:top w:val="none" w:sz="0" w:space="0" w:color="auto"/>
            <w:left w:val="none" w:sz="0" w:space="0" w:color="auto"/>
            <w:bottom w:val="none" w:sz="0" w:space="0" w:color="auto"/>
            <w:right w:val="none" w:sz="0" w:space="0" w:color="auto"/>
          </w:divBdr>
        </w:div>
        <w:div w:id="250630789">
          <w:marLeft w:val="0"/>
          <w:marRight w:val="0"/>
          <w:marTop w:val="0"/>
          <w:marBottom w:val="0"/>
          <w:divBdr>
            <w:top w:val="none" w:sz="0" w:space="0" w:color="auto"/>
            <w:left w:val="none" w:sz="0" w:space="0" w:color="auto"/>
            <w:bottom w:val="none" w:sz="0" w:space="0" w:color="auto"/>
            <w:right w:val="none" w:sz="0" w:space="0" w:color="auto"/>
          </w:divBdr>
        </w:div>
        <w:div w:id="1482379658">
          <w:marLeft w:val="0"/>
          <w:marRight w:val="0"/>
          <w:marTop w:val="0"/>
          <w:marBottom w:val="0"/>
          <w:divBdr>
            <w:top w:val="none" w:sz="0" w:space="0" w:color="auto"/>
            <w:left w:val="none" w:sz="0" w:space="0" w:color="auto"/>
            <w:bottom w:val="none" w:sz="0" w:space="0" w:color="auto"/>
            <w:right w:val="none" w:sz="0" w:space="0" w:color="auto"/>
          </w:divBdr>
        </w:div>
        <w:div w:id="1171411749">
          <w:marLeft w:val="0"/>
          <w:marRight w:val="0"/>
          <w:marTop w:val="0"/>
          <w:marBottom w:val="0"/>
          <w:divBdr>
            <w:top w:val="none" w:sz="0" w:space="0" w:color="auto"/>
            <w:left w:val="none" w:sz="0" w:space="0" w:color="auto"/>
            <w:bottom w:val="none" w:sz="0" w:space="0" w:color="auto"/>
            <w:right w:val="none" w:sz="0" w:space="0" w:color="auto"/>
          </w:divBdr>
        </w:div>
        <w:div w:id="1443456564">
          <w:marLeft w:val="0"/>
          <w:marRight w:val="0"/>
          <w:marTop w:val="0"/>
          <w:marBottom w:val="0"/>
          <w:divBdr>
            <w:top w:val="none" w:sz="0" w:space="0" w:color="auto"/>
            <w:left w:val="none" w:sz="0" w:space="0" w:color="auto"/>
            <w:bottom w:val="none" w:sz="0" w:space="0" w:color="auto"/>
            <w:right w:val="none" w:sz="0" w:space="0" w:color="auto"/>
          </w:divBdr>
        </w:div>
        <w:div w:id="2042855369">
          <w:marLeft w:val="0"/>
          <w:marRight w:val="0"/>
          <w:marTop w:val="0"/>
          <w:marBottom w:val="0"/>
          <w:divBdr>
            <w:top w:val="none" w:sz="0" w:space="0" w:color="auto"/>
            <w:left w:val="none" w:sz="0" w:space="0" w:color="auto"/>
            <w:bottom w:val="none" w:sz="0" w:space="0" w:color="auto"/>
            <w:right w:val="none" w:sz="0" w:space="0" w:color="auto"/>
          </w:divBdr>
        </w:div>
        <w:div w:id="2066637415">
          <w:marLeft w:val="0"/>
          <w:marRight w:val="0"/>
          <w:marTop w:val="0"/>
          <w:marBottom w:val="0"/>
          <w:divBdr>
            <w:top w:val="none" w:sz="0" w:space="0" w:color="auto"/>
            <w:left w:val="none" w:sz="0" w:space="0" w:color="auto"/>
            <w:bottom w:val="none" w:sz="0" w:space="0" w:color="auto"/>
            <w:right w:val="none" w:sz="0" w:space="0" w:color="auto"/>
          </w:divBdr>
        </w:div>
        <w:div w:id="816382265">
          <w:marLeft w:val="0"/>
          <w:marRight w:val="0"/>
          <w:marTop w:val="0"/>
          <w:marBottom w:val="0"/>
          <w:divBdr>
            <w:top w:val="none" w:sz="0" w:space="0" w:color="auto"/>
            <w:left w:val="none" w:sz="0" w:space="0" w:color="auto"/>
            <w:bottom w:val="none" w:sz="0" w:space="0" w:color="auto"/>
            <w:right w:val="none" w:sz="0" w:space="0" w:color="auto"/>
          </w:divBdr>
        </w:div>
        <w:div w:id="1689715695">
          <w:marLeft w:val="0"/>
          <w:marRight w:val="0"/>
          <w:marTop w:val="0"/>
          <w:marBottom w:val="0"/>
          <w:divBdr>
            <w:top w:val="none" w:sz="0" w:space="0" w:color="auto"/>
            <w:left w:val="none" w:sz="0" w:space="0" w:color="auto"/>
            <w:bottom w:val="none" w:sz="0" w:space="0" w:color="auto"/>
            <w:right w:val="none" w:sz="0" w:space="0" w:color="auto"/>
          </w:divBdr>
        </w:div>
        <w:div w:id="1664819844">
          <w:marLeft w:val="0"/>
          <w:marRight w:val="0"/>
          <w:marTop w:val="0"/>
          <w:marBottom w:val="0"/>
          <w:divBdr>
            <w:top w:val="none" w:sz="0" w:space="0" w:color="auto"/>
            <w:left w:val="none" w:sz="0" w:space="0" w:color="auto"/>
            <w:bottom w:val="none" w:sz="0" w:space="0" w:color="auto"/>
            <w:right w:val="none" w:sz="0" w:space="0" w:color="auto"/>
          </w:divBdr>
        </w:div>
        <w:div w:id="836847944">
          <w:marLeft w:val="0"/>
          <w:marRight w:val="0"/>
          <w:marTop w:val="0"/>
          <w:marBottom w:val="0"/>
          <w:divBdr>
            <w:top w:val="none" w:sz="0" w:space="0" w:color="auto"/>
            <w:left w:val="none" w:sz="0" w:space="0" w:color="auto"/>
            <w:bottom w:val="none" w:sz="0" w:space="0" w:color="auto"/>
            <w:right w:val="none" w:sz="0" w:space="0" w:color="auto"/>
          </w:divBdr>
        </w:div>
        <w:div w:id="2107265102">
          <w:marLeft w:val="0"/>
          <w:marRight w:val="0"/>
          <w:marTop w:val="0"/>
          <w:marBottom w:val="0"/>
          <w:divBdr>
            <w:top w:val="none" w:sz="0" w:space="0" w:color="auto"/>
            <w:left w:val="none" w:sz="0" w:space="0" w:color="auto"/>
            <w:bottom w:val="none" w:sz="0" w:space="0" w:color="auto"/>
            <w:right w:val="none" w:sz="0" w:space="0" w:color="auto"/>
          </w:divBdr>
        </w:div>
        <w:div w:id="1782652085">
          <w:marLeft w:val="0"/>
          <w:marRight w:val="0"/>
          <w:marTop w:val="0"/>
          <w:marBottom w:val="0"/>
          <w:divBdr>
            <w:top w:val="none" w:sz="0" w:space="0" w:color="auto"/>
            <w:left w:val="none" w:sz="0" w:space="0" w:color="auto"/>
            <w:bottom w:val="none" w:sz="0" w:space="0" w:color="auto"/>
            <w:right w:val="none" w:sz="0" w:space="0" w:color="auto"/>
          </w:divBdr>
        </w:div>
        <w:div w:id="1726875266">
          <w:marLeft w:val="0"/>
          <w:marRight w:val="0"/>
          <w:marTop w:val="0"/>
          <w:marBottom w:val="0"/>
          <w:divBdr>
            <w:top w:val="none" w:sz="0" w:space="0" w:color="auto"/>
            <w:left w:val="none" w:sz="0" w:space="0" w:color="auto"/>
            <w:bottom w:val="none" w:sz="0" w:space="0" w:color="auto"/>
            <w:right w:val="none" w:sz="0" w:space="0" w:color="auto"/>
          </w:divBdr>
        </w:div>
        <w:div w:id="718628282">
          <w:marLeft w:val="0"/>
          <w:marRight w:val="0"/>
          <w:marTop w:val="0"/>
          <w:marBottom w:val="0"/>
          <w:divBdr>
            <w:top w:val="none" w:sz="0" w:space="0" w:color="auto"/>
            <w:left w:val="none" w:sz="0" w:space="0" w:color="auto"/>
            <w:bottom w:val="none" w:sz="0" w:space="0" w:color="auto"/>
            <w:right w:val="none" w:sz="0" w:space="0" w:color="auto"/>
          </w:divBdr>
        </w:div>
        <w:div w:id="1007437797">
          <w:marLeft w:val="0"/>
          <w:marRight w:val="0"/>
          <w:marTop w:val="0"/>
          <w:marBottom w:val="0"/>
          <w:divBdr>
            <w:top w:val="none" w:sz="0" w:space="0" w:color="auto"/>
            <w:left w:val="none" w:sz="0" w:space="0" w:color="auto"/>
            <w:bottom w:val="none" w:sz="0" w:space="0" w:color="auto"/>
            <w:right w:val="none" w:sz="0" w:space="0" w:color="auto"/>
          </w:divBdr>
        </w:div>
        <w:div w:id="689332077">
          <w:marLeft w:val="0"/>
          <w:marRight w:val="0"/>
          <w:marTop w:val="0"/>
          <w:marBottom w:val="0"/>
          <w:divBdr>
            <w:top w:val="none" w:sz="0" w:space="0" w:color="auto"/>
            <w:left w:val="none" w:sz="0" w:space="0" w:color="auto"/>
            <w:bottom w:val="none" w:sz="0" w:space="0" w:color="auto"/>
            <w:right w:val="none" w:sz="0" w:space="0" w:color="auto"/>
          </w:divBdr>
        </w:div>
        <w:div w:id="2099675024">
          <w:marLeft w:val="0"/>
          <w:marRight w:val="0"/>
          <w:marTop w:val="0"/>
          <w:marBottom w:val="0"/>
          <w:divBdr>
            <w:top w:val="none" w:sz="0" w:space="0" w:color="auto"/>
            <w:left w:val="none" w:sz="0" w:space="0" w:color="auto"/>
            <w:bottom w:val="none" w:sz="0" w:space="0" w:color="auto"/>
            <w:right w:val="none" w:sz="0" w:space="0" w:color="auto"/>
          </w:divBdr>
        </w:div>
        <w:div w:id="1977754557">
          <w:marLeft w:val="0"/>
          <w:marRight w:val="0"/>
          <w:marTop w:val="0"/>
          <w:marBottom w:val="0"/>
          <w:divBdr>
            <w:top w:val="none" w:sz="0" w:space="0" w:color="auto"/>
            <w:left w:val="none" w:sz="0" w:space="0" w:color="auto"/>
            <w:bottom w:val="none" w:sz="0" w:space="0" w:color="auto"/>
            <w:right w:val="none" w:sz="0" w:space="0" w:color="auto"/>
          </w:divBdr>
        </w:div>
        <w:div w:id="787548598">
          <w:marLeft w:val="0"/>
          <w:marRight w:val="0"/>
          <w:marTop w:val="0"/>
          <w:marBottom w:val="0"/>
          <w:divBdr>
            <w:top w:val="none" w:sz="0" w:space="0" w:color="auto"/>
            <w:left w:val="none" w:sz="0" w:space="0" w:color="auto"/>
            <w:bottom w:val="none" w:sz="0" w:space="0" w:color="auto"/>
            <w:right w:val="none" w:sz="0" w:space="0" w:color="auto"/>
          </w:divBdr>
        </w:div>
        <w:div w:id="647709301">
          <w:marLeft w:val="0"/>
          <w:marRight w:val="0"/>
          <w:marTop w:val="0"/>
          <w:marBottom w:val="0"/>
          <w:divBdr>
            <w:top w:val="none" w:sz="0" w:space="0" w:color="auto"/>
            <w:left w:val="none" w:sz="0" w:space="0" w:color="auto"/>
            <w:bottom w:val="none" w:sz="0" w:space="0" w:color="auto"/>
            <w:right w:val="none" w:sz="0" w:space="0" w:color="auto"/>
          </w:divBdr>
        </w:div>
        <w:div w:id="272059664">
          <w:marLeft w:val="0"/>
          <w:marRight w:val="0"/>
          <w:marTop w:val="0"/>
          <w:marBottom w:val="0"/>
          <w:divBdr>
            <w:top w:val="none" w:sz="0" w:space="0" w:color="auto"/>
            <w:left w:val="none" w:sz="0" w:space="0" w:color="auto"/>
            <w:bottom w:val="none" w:sz="0" w:space="0" w:color="auto"/>
            <w:right w:val="none" w:sz="0" w:space="0" w:color="auto"/>
          </w:divBdr>
        </w:div>
        <w:div w:id="1893734482">
          <w:marLeft w:val="0"/>
          <w:marRight w:val="0"/>
          <w:marTop w:val="0"/>
          <w:marBottom w:val="0"/>
          <w:divBdr>
            <w:top w:val="none" w:sz="0" w:space="0" w:color="auto"/>
            <w:left w:val="none" w:sz="0" w:space="0" w:color="auto"/>
            <w:bottom w:val="none" w:sz="0" w:space="0" w:color="auto"/>
            <w:right w:val="none" w:sz="0" w:space="0" w:color="auto"/>
          </w:divBdr>
        </w:div>
        <w:div w:id="280110353">
          <w:marLeft w:val="0"/>
          <w:marRight w:val="0"/>
          <w:marTop w:val="0"/>
          <w:marBottom w:val="0"/>
          <w:divBdr>
            <w:top w:val="none" w:sz="0" w:space="0" w:color="auto"/>
            <w:left w:val="none" w:sz="0" w:space="0" w:color="auto"/>
            <w:bottom w:val="none" w:sz="0" w:space="0" w:color="auto"/>
            <w:right w:val="none" w:sz="0" w:space="0" w:color="auto"/>
          </w:divBdr>
        </w:div>
      </w:divsChild>
    </w:div>
    <w:div w:id="642347303">
      <w:bodyDiv w:val="1"/>
      <w:marLeft w:val="0"/>
      <w:marRight w:val="0"/>
      <w:marTop w:val="0"/>
      <w:marBottom w:val="0"/>
      <w:divBdr>
        <w:top w:val="none" w:sz="0" w:space="0" w:color="auto"/>
        <w:left w:val="none" w:sz="0" w:space="0" w:color="auto"/>
        <w:bottom w:val="none" w:sz="0" w:space="0" w:color="auto"/>
        <w:right w:val="none" w:sz="0" w:space="0" w:color="auto"/>
      </w:divBdr>
    </w:div>
    <w:div w:id="1864585469">
      <w:bodyDiv w:val="1"/>
      <w:marLeft w:val="0"/>
      <w:marRight w:val="0"/>
      <w:marTop w:val="0"/>
      <w:marBottom w:val="0"/>
      <w:divBdr>
        <w:top w:val="none" w:sz="0" w:space="0" w:color="auto"/>
        <w:left w:val="none" w:sz="0" w:space="0" w:color="auto"/>
        <w:bottom w:val="none" w:sz="0" w:space="0" w:color="auto"/>
        <w:right w:val="none" w:sz="0" w:space="0" w:color="auto"/>
      </w:divBdr>
      <w:divsChild>
        <w:div w:id="2109111792">
          <w:marLeft w:val="0"/>
          <w:marRight w:val="0"/>
          <w:marTop w:val="0"/>
          <w:marBottom w:val="0"/>
          <w:divBdr>
            <w:top w:val="none" w:sz="0" w:space="0" w:color="auto"/>
            <w:left w:val="none" w:sz="0" w:space="0" w:color="auto"/>
            <w:bottom w:val="none" w:sz="0" w:space="0" w:color="auto"/>
            <w:right w:val="none" w:sz="0" w:space="0" w:color="auto"/>
          </w:divBdr>
        </w:div>
        <w:div w:id="199707405">
          <w:marLeft w:val="0"/>
          <w:marRight w:val="0"/>
          <w:marTop w:val="0"/>
          <w:marBottom w:val="0"/>
          <w:divBdr>
            <w:top w:val="none" w:sz="0" w:space="0" w:color="auto"/>
            <w:left w:val="none" w:sz="0" w:space="0" w:color="auto"/>
            <w:bottom w:val="none" w:sz="0" w:space="0" w:color="auto"/>
            <w:right w:val="none" w:sz="0" w:space="0" w:color="auto"/>
          </w:divBdr>
        </w:div>
        <w:div w:id="1550923313">
          <w:marLeft w:val="0"/>
          <w:marRight w:val="0"/>
          <w:marTop w:val="0"/>
          <w:marBottom w:val="0"/>
          <w:divBdr>
            <w:top w:val="none" w:sz="0" w:space="0" w:color="auto"/>
            <w:left w:val="none" w:sz="0" w:space="0" w:color="auto"/>
            <w:bottom w:val="none" w:sz="0" w:space="0" w:color="auto"/>
            <w:right w:val="none" w:sz="0" w:space="0" w:color="auto"/>
          </w:divBdr>
        </w:div>
        <w:div w:id="49235420">
          <w:marLeft w:val="0"/>
          <w:marRight w:val="0"/>
          <w:marTop w:val="0"/>
          <w:marBottom w:val="0"/>
          <w:divBdr>
            <w:top w:val="none" w:sz="0" w:space="0" w:color="auto"/>
            <w:left w:val="none" w:sz="0" w:space="0" w:color="auto"/>
            <w:bottom w:val="none" w:sz="0" w:space="0" w:color="auto"/>
            <w:right w:val="none" w:sz="0" w:space="0" w:color="auto"/>
          </w:divBdr>
        </w:div>
        <w:div w:id="938220223">
          <w:marLeft w:val="0"/>
          <w:marRight w:val="0"/>
          <w:marTop w:val="0"/>
          <w:marBottom w:val="0"/>
          <w:divBdr>
            <w:top w:val="none" w:sz="0" w:space="0" w:color="auto"/>
            <w:left w:val="none" w:sz="0" w:space="0" w:color="auto"/>
            <w:bottom w:val="none" w:sz="0" w:space="0" w:color="auto"/>
            <w:right w:val="none" w:sz="0" w:space="0" w:color="auto"/>
          </w:divBdr>
        </w:div>
        <w:div w:id="531043359">
          <w:marLeft w:val="0"/>
          <w:marRight w:val="0"/>
          <w:marTop w:val="0"/>
          <w:marBottom w:val="0"/>
          <w:divBdr>
            <w:top w:val="none" w:sz="0" w:space="0" w:color="auto"/>
            <w:left w:val="none" w:sz="0" w:space="0" w:color="auto"/>
            <w:bottom w:val="none" w:sz="0" w:space="0" w:color="auto"/>
            <w:right w:val="none" w:sz="0" w:space="0" w:color="auto"/>
          </w:divBdr>
        </w:div>
        <w:div w:id="16277357">
          <w:marLeft w:val="0"/>
          <w:marRight w:val="0"/>
          <w:marTop w:val="0"/>
          <w:marBottom w:val="0"/>
          <w:divBdr>
            <w:top w:val="none" w:sz="0" w:space="0" w:color="auto"/>
            <w:left w:val="none" w:sz="0" w:space="0" w:color="auto"/>
            <w:bottom w:val="none" w:sz="0" w:space="0" w:color="auto"/>
            <w:right w:val="none" w:sz="0" w:space="0" w:color="auto"/>
          </w:divBdr>
        </w:div>
      </w:divsChild>
    </w:div>
    <w:div w:id="19594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4838</Words>
  <Characters>29034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Sylwek</dc:creator>
  <cp:lastModifiedBy>Alina</cp:lastModifiedBy>
  <cp:revision>3</cp:revision>
  <cp:lastPrinted>2017-10-12T08:42:00Z</cp:lastPrinted>
  <dcterms:created xsi:type="dcterms:W3CDTF">2018-06-17T17:48:00Z</dcterms:created>
  <dcterms:modified xsi:type="dcterms:W3CDTF">2018-06-17T17:50:00Z</dcterms:modified>
</cp:coreProperties>
</file>